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E4585" w14:textId="77777777" w:rsidR="00817BD1" w:rsidRDefault="00817BD1" w:rsidP="00E1534E">
      <w:pPr>
        <w:pStyle w:val="KonuBal"/>
        <w:jc w:val="left"/>
        <w:rPr>
          <w:rFonts w:ascii="Times New Roman" w:hAnsi="Times New Roman"/>
          <w:b w:val="0"/>
          <w:bCs/>
        </w:rPr>
      </w:pPr>
    </w:p>
    <w:p w14:paraId="7D6DB410" w14:textId="77777777" w:rsidR="00817BD1" w:rsidRDefault="00817BD1">
      <w:pPr>
        <w:pStyle w:val="KonuBal"/>
        <w:rPr>
          <w:rFonts w:ascii="Times New Roman" w:hAnsi="Times New Roman"/>
          <w:b w:val="0"/>
          <w:bCs/>
        </w:rPr>
      </w:pPr>
      <w:r>
        <w:rPr>
          <w:rFonts w:ascii="Times New Roman" w:hAnsi="Times New Roman"/>
          <w:b w:val="0"/>
          <w:bCs/>
        </w:rPr>
        <w:t>(2 Boşluk)</w:t>
      </w:r>
    </w:p>
    <w:p w14:paraId="74A1C537" w14:textId="0218EBA6" w:rsidR="005762F0" w:rsidRDefault="00275245">
      <w:pPr>
        <w:pStyle w:val="KonuBal"/>
        <w:rPr>
          <w:rFonts w:ascii="Times New Roman" w:hAnsi="Times New Roman"/>
        </w:rPr>
      </w:pPr>
      <w:r>
        <w:rPr>
          <w:rFonts w:ascii="Times New Roman" w:hAnsi="Times New Roman"/>
          <w:sz w:val="28"/>
        </w:rPr>
        <w:t xml:space="preserve">II. ELEKTROKİMYASAL ENERJİ TEKNOLOJİLERİ SEMPOZYUMU </w:t>
      </w:r>
      <w:r w:rsidR="00817BD1">
        <w:rPr>
          <w:rFonts w:ascii="Times New Roman" w:hAnsi="Times New Roman"/>
          <w:sz w:val="28"/>
        </w:rPr>
        <w:t>BİLDİRİ HAZIRLAMA KILAVUZU</w:t>
      </w:r>
      <w:r w:rsidR="00817BD1">
        <w:rPr>
          <w:rFonts w:ascii="Times New Roman" w:hAnsi="Times New Roman"/>
        </w:rPr>
        <w:t xml:space="preserve"> </w:t>
      </w:r>
    </w:p>
    <w:p w14:paraId="7D17D579" w14:textId="77777777" w:rsidR="00817BD1" w:rsidRDefault="00817BD1">
      <w:pPr>
        <w:pStyle w:val="KonuBal"/>
        <w:rPr>
          <w:rFonts w:ascii="Times New Roman" w:hAnsi="Times New Roman"/>
          <w:b w:val="0"/>
          <w:bCs/>
          <w:sz w:val="22"/>
        </w:rPr>
      </w:pPr>
      <w:r>
        <w:rPr>
          <w:rFonts w:ascii="Times New Roman" w:hAnsi="Times New Roman"/>
          <w:b w:val="0"/>
          <w:bCs/>
          <w:sz w:val="22"/>
        </w:rPr>
        <w:t xml:space="preserve">(14 Punto, Büyük harf, </w:t>
      </w:r>
      <w:r>
        <w:rPr>
          <w:rFonts w:ascii="Times New Roman" w:hAnsi="Times New Roman"/>
          <w:bCs/>
          <w:sz w:val="22"/>
        </w:rPr>
        <w:t>Kalın</w:t>
      </w:r>
      <w:r>
        <w:rPr>
          <w:rFonts w:ascii="Times New Roman" w:hAnsi="Times New Roman"/>
          <w:b w:val="0"/>
          <w:bCs/>
          <w:sz w:val="22"/>
        </w:rPr>
        <w:t>)</w:t>
      </w:r>
    </w:p>
    <w:p w14:paraId="166584F6" w14:textId="77777777" w:rsidR="00817BD1" w:rsidRDefault="00817BD1">
      <w:pPr>
        <w:pStyle w:val="KonuBal"/>
        <w:rPr>
          <w:rFonts w:ascii="Times New Roman" w:hAnsi="Times New Roman"/>
          <w:b w:val="0"/>
          <w:bCs/>
        </w:rPr>
      </w:pPr>
      <w:r>
        <w:rPr>
          <w:rFonts w:ascii="Times New Roman" w:hAnsi="Times New Roman"/>
          <w:b w:val="0"/>
          <w:bCs/>
        </w:rPr>
        <w:t>(2 Boşluk)</w:t>
      </w:r>
    </w:p>
    <w:p w14:paraId="4FAA8A89" w14:textId="77777777" w:rsidR="00817BD1" w:rsidRDefault="00817BD1">
      <w:pPr>
        <w:pStyle w:val="KonuBal"/>
        <w:rPr>
          <w:rFonts w:ascii="Times New Roman" w:hAnsi="Times New Roman"/>
          <w:b w:val="0"/>
          <w:bCs/>
        </w:rPr>
      </w:pPr>
    </w:p>
    <w:p w14:paraId="5C919A4F" w14:textId="77777777" w:rsidR="00817BD1" w:rsidRDefault="00817BD1">
      <w:pPr>
        <w:pStyle w:val="KonuBal"/>
        <w:rPr>
          <w:rFonts w:ascii="Times New Roman" w:hAnsi="Times New Roman"/>
          <w:b w:val="0"/>
          <w:bCs/>
        </w:rPr>
      </w:pPr>
      <w:r>
        <w:rPr>
          <w:rFonts w:ascii="Times New Roman" w:hAnsi="Times New Roman"/>
        </w:rPr>
        <w:t>Celal Utku DENİZ</w:t>
      </w:r>
      <w:r>
        <w:rPr>
          <w:rFonts w:ascii="Times New Roman" w:hAnsi="Times New Roman"/>
          <w:vertAlign w:val="superscript"/>
        </w:rPr>
        <w:t>1</w:t>
      </w:r>
      <w:r>
        <w:rPr>
          <w:rFonts w:ascii="Times New Roman" w:hAnsi="Times New Roman"/>
        </w:rPr>
        <w:t xml:space="preserve">, </w:t>
      </w:r>
      <w:r>
        <w:rPr>
          <w:rFonts w:ascii="Times New Roman" w:hAnsi="Times New Roman"/>
          <w:u w:val="single"/>
        </w:rPr>
        <w:t>Beytullah ÖZ</w:t>
      </w:r>
      <w:r>
        <w:rPr>
          <w:rFonts w:ascii="Times New Roman" w:hAnsi="Times New Roman"/>
          <w:vertAlign w:val="superscript"/>
        </w:rPr>
        <w:t>2</w:t>
      </w:r>
      <w:r>
        <w:rPr>
          <w:rFonts w:ascii="Times New Roman" w:hAnsi="Times New Roman"/>
        </w:rPr>
        <w:t xml:space="preserve"> </w:t>
      </w:r>
      <w:r>
        <w:rPr>
          <w:rFonts w:ascii="Times New Roman" w:hAnsi="Times New Roman"/>
          <w:b w:val="0"/>
          <w:bCs/>
        </w:rPr>
        <w:t xml:space="preserve">(12 Punto, </w:t>
      </w:r>
      <w:r>
        <w:rPr>
          <w:rFonts w:ascii="Times New Roman" w:hAnsi="Times New Roman"/>
          <w:bCs/>
        </w:rPr>
        <w:t>Kalın</w:t>
      </w:r>
      <w:r>
        <w:rPr>
          <w:rFonts w:ascii="Times New Roman" w:hAnsi="Times New Roman"/>
          <w:b w:val="0"/>
          <w:bCs/>
        </w:rPr>
        <w:t>)</w:t>
      </w:r>
    </w:p>
    <w:p w14:paraId="58D9C228" w14:textId="77777777" w:rsidR="00817BD1" w:rsidRDefault="00817BD1">
      <w:pPr>
        <w:jc w:val="center"/>
        <w:rPr>
          <w:bCs/>
        </w:rPr>
      </w:pPr>
      <w:r>
        <w:rPr>
          <w:bCs/>
        </w:rPr>
        <w:t>(1 Boşluk)</w:t>
      </w:r>
    </w:p>
    <w:p w14:paraId="34FA633B" w14:textId="77777777" w:rsidR="00817BD1" w:rsidRDefault="00817BD1">
      <w:pPr>
        <w:jc w:val="center"/>
        <w:rPr>
          <w:bCs/>
          <w:sz w:val="20"/>
          <w:szCs w:val="20"/>
        </w:rPr>
      </w:pPr>
      <w:r>
        <w:rPr>
          <w:bCs/>
          <w:sz w:val="20"/>
          <w:szCs w:val="20"/>
          <w:vertAlign w:val="superscript"/>
        </w:rPr>
        <w:t>1</w:t>
      </w:r>
      <w:r>
        <w:rPr>
          <w:bCs/>
          <w:sz w:val="20"/>
          <w:szCs w:val="20"/>
        </w:rPr>
        <w:t>Hitit Üniversitesi, Mühendislik Fakültesi, Kimya Mühendisliği Bölümü, 19200 Çorum</w:t>
      </w:r>
    </w:p>
    <w:p w14:paraId="04BD9B17" w14:textId="77777777" w:rsidR="00817BD1" w:rsidRDefault="00817BD1">
      <w:pPr>
        <w:jc w:val="center"/>
        <w:rPr>
          <w:bCs/>
          <w:sz w:val="20"/>
          <w:szCs w:val="20"/>
          <w:vertAlign w:val="superscript"/>
        </w:rPr>
      </w:pPr>
      <w:proofErr w:type="gramStart"/>
      <w:r>
        <w:rPr>
          <w:bCs/>
          <w:sz w:val="20"/>
          <w:szCs w:val="20"/>
        </w:rPr>
        <w:t>e</w:t>
      </w:r>
      <w:proofErr w:type="gramEnd"/>
      <w:r>
        <w:rPr>
          <w:bCs/>
          <w:sz w:val="20"/>
          <w:szCs w:val="20"/>
        </w:rPr>
        <w:t xml:space="preserve">-posta: </w:t>
      </w:r>
      <w:hyperlink r:id="rId7" w:history="1">
        <w:r>
          <w:rPr>
            <w:rStyle w:val="Kpr"/>
          </w:rPr>
          <w:t>cutkudeniz@hitit.edu.tr</w:t>
        </w:r>
      </w:hyperlink>
    </w:p>
    <w:p w14:paraId="78F36DDC" w14:textId="77777777" w:rsidR="00817BD1" w:rsidRDefault="00817BD1">
      <w:pPr>
        <w:jc w:val="center"/>
        <w:rPr>
          <w:bCs/>
          <w:sz w:val="20"/>
          <w:szCs w:val="20"/>
        </w:rPr>
      </w:pPr>
      <w:r>
        <w:rPr>
          <w:bCs/>
          <w:sz w:val="20"/>
          <w:szCs w:val="20"/>
          <w:vertAlign w:val="superscript"/>
        </w:rPr>
        <w:t>2</w:t>
      </w:r>
      <w:r>
        <w:rPr>
          <w:bCs/>
          <w:sz w:val="20"/>
          <w:szCs w:val="20"/>
        </w:rPr>
        <w:t>Hitit Üniversitesi, Mühendislik Fakültesi, Kimya Mühendisliği Bölümü, 19200 Çorum</w:t>
      </w:r>
    </w:p>
    <w:p w14:paraId="2DCA8D14" w14:textId="77777777" w:rsidR="00817BD1" w:rsidRDefault="00817BD1">
      <w:pPr>
        <w:jc w:val="center"/>
        <w:rPr>
          <w:bCs/>
          <w:sz w:val="20"/>
          <w:szCs w:val="20"/>
        </w:rPr>
      </w:pPr>
      <w:proofErr w:type="gramStart"/>
      <w:r>
        <w:rPr>
          <w:bCs/>
          <w:sz w:val="20"/>
          <w:szCs w:val="20"/>
        </w:rPr>
        <w:t>e</w:t>
      </w:r>
      <w:proofErr w:type="gramEnd"/>
      <w:r>
        <w:rPr>
          <w:bCs/>
          <w:sz w:val="20"/>
          <w:szCs w:val="20"/>
        </w:rPr>
        <w:t xml:space="preserve">-posta: </w:t>
      </w:r>
      <w:hyperlink r:id="rId8" w:history="1">
        <w:r>
          <w:rPr>
            <w:rStyle w:val="Kpr"/>
          </w:rPr>
          <w:t>beytullahoz@hitit.edu.tr</w:t>
        </w:r>
      </w:hyperlink>
      <w:r>
        <w:rPr>
          <w:bCs/>
          <w:sz w:val="20"/>
          <w:szCs w:val="20"/>
        </w:rPr>
        <w:t xml:space="preserve"> (10 Punto)</w:t>
      </w:r>
    </w:p>
    <w:p w14:paraId="4E93115B" w14:textId="77777777" w:rsidR="00817BD1" w:rsidRDefault="00817BD1">
      <w:pPr>
        <w:jc w:val="center"/>
        <w:rPr>
          <w:bCs/>
        </w:rPr>
      </w:pPr>
      <w:r>
        <w:rPr>
          <w:bCs/>
        </w:rPr>
        <w:t>(1 Boşluk)</w:t>
      </w:r>
    </w:p>
    <w:p w14:paraId="7B0DA8C5" w14:textId="77777777" w:rsidR="00817BD1" w:rsidRDefault="00817BD1">
      <w:pPr>
        <w:ind w:firstLine="708"/>
        <w:jc w:val="both"/>
      </w:pPr>
      <w:r>
        <w:t xml:space="preserve">Kongre dili Türkçedir. Bildiri Times New Roman karakteri kullanılarak yazılmalıdır ve toplam sayfa sayısı </w:t>
      </w:r>
      <w:r>
        <w:rPr>
          <w:b/>
        </w:rPr>
        <w:t>en fazla 20 (yirmi)</w:t>
      </w:r>
      <w:r>
        <w:t xml:space="preserve"> olmalıdır. </w:t>
      </w:r>
      <w:r>
        <w:rPr>
          <w:b/>
        </w:rPr>
        <w:t>Başlık 14 punto</w:t>
      </w:r>
      <w:r>
        <w:t xml:space="preserve">, büyük harf ve </w:t>
      </w:r>
      <w:r>
        <w:rPr>
          <w:b/>
        </w:rPr>
        <w:t>kalın</w:t>
      </w:r>
      <w:r>
        <w:t xml:space="preserve"> olmalı, </w:t>
      </w:r>
      <w:r>
        <w:rPr>
          <w:b/>
        </w:rPr>
        <w:t>yazar isimleri 12 punto, adresleri ve e-posta adresleri 10 punto</w:t>
      </w:r>
      <w:r>
        <w:t xml:space="preserve"> ile </w:t>
      </w:r>
      <w:r>
        <w:rPr>
          <w:bCs/>
        </w:rPr>
        <w:t xml:space="preserve">yazılarak </w:t>
      </w:r>
      <w:proofErr w:type="gramStart"/>
      <w:r>
        <w:rPr>
          <w:bCs/>
        </w:rPr>
        <w:t>ortalanmalıdır.</w:t>
      </w:r>
      <w:r>
        <w:t>.</w:t>
      </w:r>
      <w:proofErr w:type="gramEnd"/>
      <w:r>
        <w:t xml:space="preserve"> Birden fazla yazar olması halinde, yazar ad ve soyadları yan yana, yazılarak rakamla sınıflandırma yapılmalı ve bildiriyi sunan yazarın adının altı çizilmelidir. </w:t>
      </w:r>
      <w:r>
        <w:rPr>
          <w:bCs/>
        </w:rPr>
        <w:t>Bildiri</w:t>
      </w:r>
      <w:r>
        <w:t xml:space="preserve">, Özetten sonra Giriş bölümüyle başlamalı ve uygun bölümlere ayrılmalıdır. Bölümler, ardışık olarak numaralandırılmalıdır. “ÖZET” kelimesi ve bölüm ana başlıkları numaralarıyla birlikte sol yana yaslanarak 12 punto büyük </w:t>
      </w:r>
      <w:r>
        <w:rPr>
          <w:b/>
        </w:rPr>
        <w:t>kalın</w:t>
      </w:r>
      <w:r>
        <w:t xml:space="preserve"> harflerle ("</w:t>
      </w:r>
      <w:r>
        <w:rPr>
          <w:b/>
        </w:rPr>
        <w:t>1. GİRİŞ</w:t>
      </w:r>
      <w:r>
        <w:t>" şeklinde) yazılmalıdır. Gerekli durumlarda bölümler alt bölümlere ayrılabilir. Alt bölümler, her bölüm içinde bölüm numarası da kullanılarak "</w:t>
      </w:r>
      <w:r>
        <w:rPr>
          <w:b/>
        </w:rPr>
        <w:t>1.1.</w:t>
      </w:r>
      <w:r>
        <w:t>", "</w:t>
      </w:r>
      <w:r>
        <w:rPr>
          <w:b/>
        </w:rPr>
        <w:t>1.2.</w:t>
      </w:r>
      <w:r>
        <w:t xml:space="preserve">" şeklinde numaralandırılmalıdır. Alt bölüm başlıkları numaralarıyla birlikte her kelimenin ilk harfi büyük olacak şekilde sola dayalı olarak </w:t>
      </w:r>
      <w:r>
        <w:rPr>
          <w:b/>
        </w:rPr>
        <w:t>kalın</w:t>
      </w:r>
      <w:r>
        <w:t xml:space="preserve"> yazılmalıdır. Son bölüm, Sonuç(</w:t>
      </w:r>
      <w:proofErr w:type="spellStart"/>
      <w:r>
        <w:t>lar</w:t>
      </w:r>
      <w:proofErr w:type="spellEnd"/>
      <w:r>
        <w:t>) bölümü olmalı ve bu bölümü ta</w:t>
      </w:r>
      <w:r w:rsidR="00C00997">
        <w:t>kiben varsa Teşekkür ve Kaynak</w:t>
      </w:r>
      <w:r>
        <w:t xml:space="preserve"> ile Ekler yer almalıdır.</w:t>
      </w:r>
      <w:r>
        <w:rPr>
          <w:bCs/>
        </w:rPr>
        <w:t xml:space="preserve"> P</w:t>
      </w:r>
      <w:r>
        <w:t xml:space="preserve">aragraflar 1,25 cm’lik sekmeyle başlamalı her iki yana yaslı olarak blok şeklinde yazılmalı ve iki paragraf arasında </w:t>
      </w:r>
      <w:r>
        <w:rPr>
          <w:u w:val="single"/>
        </w:rPr>
        <w:t>boşluk bırakılmamalıdır.</w:t>
      </w:r>
      <w:r>
        <w:rPr>
          <w:bCs/>
        </w:rPr>
        <w:t xml:space="preserve"> </w:t>
      </w:r>
      <w:r>
        <w:t>Kılavuzda verilen tüm boşluklar 12 puntoluk satır boşluğuna karşı gelmektedir.</w:t>
      </w:r>
    </w:p>
    <w:p w14:paraId="5610902A" w14:textId="77777777" w:rsidR="00817BD1" w:rsidRDefault="00817BD1">
      <w:pPr>
        <w:autoSpaceDE w:val="0"/>
        <w:ind w:firstLine="708"/>
        <w:jc w:val="both"/>
        <w:rPr>
          <w:b/>
          <w:bCs/>
          <w:color w:val="000000"/>
        </w:rPr>
      </w:pPr>
      <w:r>
        <w:rPr>
          <w:color w:val="000000"/>
        </w:rPr>
        <w:t xml:space="preserve">Bildiriler, </w:t>
      </w:r>
      <w:r>
        <w:rPr>
          <w:iCs/>
          <w:color w:val="000000"/>
        </w:rPr>
        <w:t>MS</w:t>
      </w:r>
      <w:r>
        <w:rPr>
          <w:iCs/>
          <w:color w:val="000000"/>
          <w:vertAlign w:val="superscript"/>
        </w:rPr>
        <w:t>™</w:t>
      </w:r>
      <w:r>
        <w:rPr>
          <w:iCs/>
          <w:color w:val="000000"/>
        </w:rPr>
        <w:t xml:space="preserve"> </w:t>
      </w:r>
      <w:r>
        <w:rPr>
          <w:color w:val="000000"/>
        </w:rPr>
        <w:t xml:space="preserve">ve daha üstü versiyonlu editör programları aracılığı ile </w:t>
      </w:r>
      <w:r>
        <w:rPr>
          <w:i/>
          <w:iCs/>
          <w:color w:val="000000"/>
        </w:rPr>
        <w:t>*.</w:t>
      </w:r>
      <w:proofErr w:type="spellStart"/>
      <w:r>
        <w:rPr>
          <w:i/>
          <w:iCs/>
          <w:color w:val="000000"/>
        </w:rPr>
        <w:t>doc</w:t>
      </w:r>
      <w:proofErr w:type="spellEnd"/>
      <w:r>
        <w:rPr>
          <w:i/>
          <w:iCs/>
          <w:color w:val="000000"/>
        </w:rPr>
        <w:t xml:space="preserve"> </w:t>
      </w:r>
      <w:r>
        <w:rPr>
          <w:color w:val="000000"/>
        </w:rPr>
        <w:t xml:space="preserve">dokümanı olarak yazım </w:t>
      </w:r>
      <w:r w:rsidR="009C4624">
        <w:rPr>
          <w:iCs/>
          <w:color w:val="000000"/>
        </w:rPr>
        <w:t>Word</w:t>
      </w:r>
      <w:r w:rsidR="009C4624">
        <w:rPr>
          <w:iCs/>
          <w:color w:val="000000"/>
          <w:vertAlign w:val="superscript"/>
        </w:rPr>
        <w:t>®</w:t>
      </w:r>
      <w:r w:rsidR="009C4624">
        <w:rPr>
          <w:iCs/>
          <w:color w:val="000000"/>
        </w:rPr>
        <w:t xml:space="preserve"> </w:t>
      </w:r>
      <w:r w:rsidR="009C4624">
        <w:rPr>
          <w:color w:val="000000"/>
        </w:rPr>
        <w:t xml:space="preserve">97 editörü </w:t>
      </w:r>
      <w:r>
        <w:rPr>
          <w:color w:val="000000"/>
        </w:rPr>
        <w:t xml:space="preserve">kılavuzuna uygun olarak hazırlanmalıdır. </w:t>
      </w:r>
      <w:r>
        <w:rPr>
          <w:i/>
          <w:iCs/>
          <w:color w:val="000000"/>
        </w:rPr>
        <w:t>*.</w:t>
      </w:r>
      <w:proofErr w:type="spellStart"/>
      <w:r>
        <w:rPr>
          <w:i/>
          <w:iCs/>
          <w:color w:val="000000"/>
        </w:rPr>
        <w:t>doc</w:t>
      </w:r>
      <w:proofErr w:type="spellEnd"/>
      <w:r>
        <w:rPr>
          <w:i/>
          <w:iCs/>
          <w:color w:val="000000"/>
        </w:rPr>
        <w:t xml:space="preserve"> </w:t>
      </w:r>
      <w:r>
        <w:rPr>
          <w:b/>
          <w:color w:val="000000"/>
        </w:rPr>
        <w:t>dosyaların isimleri bildiriyi sunan yazarın</w:t>
      </w:r>
      <w:r w:rsidR="008C19E0">
        <w:rPr>
          <w:b/>
          <w:color w:val="000000"/>
        </w:rPr>
        <w:t xml:space="preserve"> </w:t>
      </w:r>
      <w:r>
        <w:rPr>
          <w:b/>
          <w:color w:val="000000"/>
        </w:rPr>
        <w:t>ad ve soyadından oluşmalıdır (</w:t>
      </w:r>
      <w:proofErr w:type="spellStart"/>
      <w:r>
        <w:rPr>
          <w:b/>
          <w:i/>
          <w:color w:val="000000"/>
        </w:rPr>
        <w:t>örn</w:t>
      </w:r>
      <w:proofErr w:type="spellEnd"/>
      <w:r>
        <w:rPr>
          <w:b/>
          <w:i/>
          <w:color w:val="000000"/>
        </w:rPr>
        <w:t>: cudeniz.doc</w:t>
      </w:r>
      <w:r>
        <w:rPr>
          <w:b/>
          <w:color w:val="000000"/>
        </w:rPr>
        <w:t>)</w:t>
      </w:r>
      <w:r>
        <w:rPr>
          <w:color w:val="000000"/>
        </w:rPr>
        <w:t>.</w:t>
      </w:r>
      <w:r>
        <w:rPr>
          <w:b/>
          <w:bCs/>
          <w:color w:val="000000"/>
        </w:rPr>
        <w:t xml:space="preserve"> </w:t>
      </w:r>
    </w:p>
    <w:p w14:paraId="54778C2C" w14:textId="77777777" w:rsidR="00817BD1" w:rsidRDefault="00817BD1">
      <w:pPr>
        <w:autoSpaceDE w:val="0"/>
        <w:ind w:firstLine="708"/>
        <w:jc w:val="both"/>
        <w:rPr>
          <w:b/>
        </w:rPr>
      </w:pPr>
    </w:p>
    <w:p w14:paraId="094969ED" w14:textId="77777777" w:rsidR="00817BD1" w:rsidRDefault="00817BD1">
      <w:pPr>
        <w:rPr>
          <w:bCs/>
        </w:rPr>
      </w:pPr>
      <w:r>
        <w:rPr>
          <w:b/>
        </w:rPr>
        <w:t>ÖZET</w:t>
      </w:r>
      <w:r>
        <w:rPr>
          <w:bCs/>
        </w:rPr>
        <w:t xml:space="preserve"> (12 Punto Büyük harf, </w:t>
      </w:r>
      <w:r>
        <w:rPr>
          <w:b/>
          <w:bCs/>
        </w:rPr>
        <w:t>Kalın</w:t>
      </w:r>
      <w:r>
        <w:rPr>
          <w:bCs/>
        </w:rPr>
        <w:t>)</w:t>
      </w:r>
    </w:p>
    <w:p w14:paraId="607158D3" w14:textId="77777777" w:rsidR="00817BD1" w:rsidRDefault="00817BD1">
      <w:pPr>
        <w:pStyle w:val="GvdeMetni21"/>
        <w:ind w:firstLine="708"/>
        <w:rPr>
          <w:sz w:val="24"/>
        </w:rPr>
      </w:pPr>
      <w:r>
        <w:rPr>
          <w:sz w:val="24"/>
        </w:rPr>
        <w:t>Özet 12 punto olmalı ve “ÖZET” başlığından sonra boşluksuz devam etmelidir. Çalışmanın amaçlarını, kullanılan yöntemleri, ulaşılan sonuçları ve değer</w:t>
      </w:r>
      <w:r w:rsidR="00C00997">
        <w:rPr>
          <w:sz w:val="24"/>
        </w:rPr>
        <w:t>lendirmeleri içeren özet en az 2</w:t>
      </w:r>
      <w:r>
        <w:rPr>
          <w:sz w:val="24"/>
        </w:rPr>
        <w:t xml:space="preserve">00 en çok 500 kelime olmalıdır. </w:t>
      </w:r>
    </w:p>
    <w:p w14:paraId="77698B8A" w14:textId="77777777" w:rsidR="00817BD1" w:rsidRDefault="00817BD1">
      <w:pPr>
        <w:jc w:val="center"/>
        <w:rPr>
          <w:bCs/>
        </w:rPr>
      </w:pPr>
      <w:r>
        <w:rPr>
          <w:bCs/>
        </w:rPr>
        <w:t>(1 Boşluk)</w:t>
      </w:r>
    </w:p>
    <w:p w14:paraId="271B14C3" w14:textId="77777777" w:rsidR="00C00997" w:rsidRPr="00F3552C" w:rsidRDefault="00817BD1" w:rsidP="00C00997">
      <w:pPr>
        <w:ind w:left="2160" w:hanging="2160"/>
        <w:jc w:val="both"/>
        <w:rPr>
          <w:bCs/>
        </w:rPr>
      </w:pPr>
      <w:r>
        <w:rPr>
          <w:b/>
          <w:bCs/>
        </w:rPr>
        <w:t>Anahtar Kelimeler: “</w:t>
      </w:r>
      <w:r>
        <w:rPr>
          <w:bCs/>
        </w:rPr>
        <w:t xml:space="preserve">Anahtar kelimeler” ibaresi </w:t>
      </w:r>
      <w:proofErr w:type="spellStart"/>
      <w:r>
        <w:rPr>
          <w:bCs/>
        </w:rPr>
        <w:t>bold</w:t>
      </w:r>
      <w:proofErr w:type="spellEnd"/>
      <w:r>
        <w:rPr>
          <w:bCs/>
        </w:rPr>
        <w:t>, 12 punto</w:t>
      </w:r>
      <w:r w:rsidR="00C00997">
        <w:rPr>
          <w:bCs/>
        </w:rPr>
        <w:t xml:space="preserve"> ve</w:t>
      </w:r>
      <w:r>
        <w:rPr>
          <w:bCs/>
        </w:rPr>
        <w:t xml:space="preserve"> </w:t>
      </w:r>
      <w:r>
        <w:rPr>
          <w:b/>
          <w:bCs/>
        </w:rPr>
        <w:t>kalın</w:t>
      </w:r>
      <w:r>
        <w:rPr>
          <w:bCs/>
        </w:rPr>
        <w:t xml:space="preserve"> olmalı</w:t>
      </w:r>
      <w:r w:rsidR="00C00997">
        <w:rPr>
          <w:bCs/>
        </w:rPr>
        <w:t>dır.</w:t>
      </w:r>
      <w:r>
        <w:rPr>
          <w:bCs/>
        </w:rPr>
        <w:t xml:space="preserve"> </w:t>
      </w:r>
      <w:r w:rsidR="00C00997">
        <w:rPr>
          <w:bCs/>
        </w:rPr>
        <w:t>Alfabetik sırayla, 12</w:t>
      </w:r>
      <w:r w:rsidR="00C00997" w:rsidRPr="00F3552C">
        <w:rPr>
          <w:bCs/>
        </w:rPr>
        <w:t xml:space="preserve"> punto yazı büyüklüğünde yazılan ve birbirlerinden virgülle ayrılan en fazla 5 </w:t>
      </w:r>
      <w:r w:rsidR="00C00997">
        <w:rPr>
          <w:bCs/>
        </w:rPr>
        <w:t>kelimeye yer verilmelidir.</w:t>
      </w:r>
      <w:r w:rsidR="00C00997" w:rsidRPr="00F3552C">
        <w:rPr>
          <w:bCs/>
        </w:rPr>
        <w:t xml:space="preserve"> </w:t>
      </w:r>
    </w:p>
    <w:p w14:paraId="54F83868" w14:textId="77777777" w:rsidR="00817BD1" w:rsidRDefault="00817BD1" w:rsidP="00C00997">
      <w:pPr>
        <w:ind w:left="2160" w:hanging="2160"/>
        <w:jc w:val="both"/>
        <w:rPr>
          <w:bCs/>
        </w:rPr>
      </w:pPr>
      <w:r>
        <w:rPr>
          <w:bCs/>
        </w:rPr>
        <w:t xml:space="preserve"> (1 Boşluk)</w:t>
      </w:r>
    </w:p>
    <w:p w14:paraId="5198D721" w14:textId="77777777" w:rsidR="00817BD1" w:rsidRDefault="00817BD1">
      <w:pPr>
        <w:jc w:val="both"/>
        <w:rPr>
          <w:bCs/>
        </w:rPr>
      </w:pPr>
    </w:p>
    <w:p w14:paraId="6F81F5A9" w14:textId="77777777" w:rsidR="00817BD1" w:rsidRDefault="00817BD1">
      <w:pPr>
        <w:autoSpaceDE w:val="0"/>
        <w:rPr>
          <w:b/>
          <w:bCs/>
        </w:rPr>
      </w:pPr>
    </w:p>
    <w:p w14:paraId="67BA4B14" w14:textId="77777777" w:rsidR="00817BD1" w:rsidRDefault="00817BD1">
      <w:pPr>
        <w:autoSpaceDE w:val="0"/>
        <w:rPr>
          <w:b/>
          <w:bCs/>
        </w:rPr>
      </w:pPr>
    </w:p>
    <w:p w14:paraId="70DF33AD" w14:textId="77777777" w:rsidR="00817BD1" w:rsidRDefault="00817BD1">
      <w:pPr>
        <w:autoSpaceDE w:val="0"/>
        <w:rPr>
          <w:b/>
          <w:bCs/>
        </w:rPr>
      </w:pPr>
    </w:p>
    <w:p w14:paraId="3DCE65E4" w14:textId="77777777" w:rsidR="00817BD1" w:rsidRDefault="00817BD1">
      <w:pPr>
        <w:autoSpaceDE w:val="0"/>
        <w:rPr>
          <w:b/>
          <w:bCs/>
        </w:rPr>
      </w:pPr>
    </w:p>
    <w:p w14:paraId="3227A0D7" w14:textId="77777777" w:rsidR="00817BD1" w:rsidRDefault="00817BD1">
      <w:pPr>
        <w:autoSpaceDE w:val="0"/>
        <w:rPr>
          <w:b/>
          <w:bCs/>
        </w:rPr>
      </w:pPr>
    </w:p>
    <w:p w14:paraId="355216BF" w14:textId="77777777" w:rsidR="00817BD1" w:rsidRDefault="00817BD1">
      <w:pPr>
        <w:autoSpaceDE w:val="0"/>
        <w:rPr>
          <w:b/>
          <w:bCs/>
        </w:rPr>
      </w:pPr>
    </w:p>
    <w:p w14:paraId="293F7188" w14:textId="77777777" w:rsidR="00817BD1" w:rsidRDefault="00817BD1">
      <w:pPr>
        <w:autoSpaceDE w:val="0"/>
        <w:rPr>
          <w:b/>
          <w:bCs/>
        </w:rPr>
      </w:pPr>
    </w:p>
    <w:p w14:paraId="01F34793" w14:textId="77777777" w:rsidR="00817BD1" w:rsidRDefault="00817BD1">
      <w:pPr>
        <w:autoSpaceDE w:val="0"/>
        <w:rPr>
          <w:b/>
          <w:bCs/>
        </w:rPr>
      </w:pPr>
    </w:p>
    <w:p w14:paraId="6D0D8BB8" w14:textId="77777777" w:rsidR="00817BD1" w:rsidRDefault="00817BD1">
      <w:pPr>
        <w:autoSpaceDE w:val="0"/>
        <w:rPr>
          <w:b/>
          <w:bCs/>
        </w:rPr>
      </w:pPr>
    </w:p>
    <w:p w14:paraId="3BB61053" w14:textId="77777777" w:rsidR="00817BD1" w:rsidRDefault="00817BD1">
      <w:pPr>
        <w:autoSpaceDE w:val="0"/>
        <w:rPr>
          <w:b/>
          <w:bCs/>
        </w:rPr>
      </w:pPr>
      <w:r>
        <w:rPr>
          <w:b/>
          <w:bCs/>
        </w:rPr>
        <w:t>1. YAZIM KURALLARI</w:t>
      </w:r>
    </w:p>
    <w:p w14:paraId="529D21EF" w14:textId="77777777" w:rsidR="00817BD1" w:rsidRDefault="00817BD1">
      <w:pPr>
        <w:autoSpaceDE w:val="0"/>
        <w:jc w:val="both"/>
        <w:rPr>
          <w:b/>
          <w:bCs/>
        </w:rPr>
      </w:pPr>
    </w:p>
    <w:p w14:paraId="712BA93C" w14:textId="77777777" w:rsidR="00817BD1" w:rsidRDefault="00817BD1">
      <w:pPr>
        <w:autoSpaceDE w:val="0"/>
        <w:jc w:val="both"/>
        <w:rPr>
          <w:b/>
          <w:bCs/>
        </w:rPr>
      </w:pPr>
      <w:r>
        <w:rPr>
          <w:b/>
          <w:bCs/>
        </w:rPr>
        <w:t>1.1. Sayfa Yapısı</w:t>
      </w:r>
    </w:p>
    <w:p w14:paraId="330853B7" w14:textId="77777777" w:rsidR="00817BD1" w:rsidRDefault="00817BD1">
      <w:pPr>
        <w:autoSpaceDE w:val="0"/>
        <w:ind w:firstLine="708"/>
        <w:jc w:val="both"/>
      </w:pPr>
      <w:r>
        <w:t xml:space="preserve">Sayfa yapısı; sayfa kenar boşlukları üstten ve soldan 3 cm, alttan ve sağdan 2 cm olacak şekilde düzenlenmelidir. Metin, tek satır aralıklı, iki yana yaslanmış biçimde yazılmalıdır. Yazım içinde başlıklar dışında </w:t>
      </w:r>
      <w:r>
        <w:rPr>
          <w:b/>
          <w:bCs/>
        </w:rPr>
        <w:t xml:space="preserve">kalın </w:t>
      </w:r>
      <w:r>
        <w:t xml:space="preserve">ve/veya </w:t>
      </w:r>
      <w:r>
        <w:rPr>
          <w:i/>
          <w:iCs/>
        </w:rPr>
        <w:t xml:space="preserve">italik </w:t>
      </w:r>
      <w:r>
        <w:t xml:space="preserve">karakterler kullanılmamalıdır. Dikkat çekmenin gerektiği hallerde </w:t>
      </w:r>
      <w:r>
        <w:rPr>
          <w:u w:val="single"/>
        </w:rPr>
        <w:t>kelime veya cümlenin altı çizilebilir</w:t>
      </w:r>
      <w:r>
        <w:t>.</w:t>
      </w:r>
    </w:p>
    <w:p w14:paraId="61806321" w14:textId="77777777" w:rsidR="00817BD1" w:rsidRDefault="00817BD1">
      <w:pPr>
        <w:autoSpaceDE w:val="0"/>
      </w:pPr>
    </w:p>
    <w:p w14:paraId="1567C60D" w14:textId="77777777" w:rsidR="00817BD1" w:rsidRDefault="00817BD1">
      <w:pPr>
        <w:pStyle w:val="Balk1"/>
      </w:pPr>
      <w:r>
        <w:t>1.2. Yazı Karakteri</w:t>
      </w:r>
    </w:p>
    <w:p w14:paraId="4925AB20" w14:textId="77777777" w:rsidR="00817BD1" w:rsidRDefault="00817BD1">
      <w:pPr>
        <w:pStyle w:val="GvdeMetni"/>
        <w:autoSpaceDE w:val="0"/>
        <w:ind w:firstLine="708"/>
        <w:rPr>
          <w:bCs w:val="0"/>
        </w:rPr>
      </w:pPr>
      <w:r>
        <w:rPr>
          <w:bCs w:val="0"/>
        </w:rPr>
        <w:t>Tüm metin, çizelge ve şekillerde (Özellikle belirtilenler hariç) 12 punto Times New Roman karakteri kullanılmalıdır. Gerektiği durumlarda şekil ve çizelge içerisinde 10 punto yazı karakteri kullanılabilir.</w:t>
      </w:r>
    </w:p>
    <w:p w14:paraId="4522D2A0" w14:textId="77777777" w:rsidR="00817BD1" w:rsidRDefault="00817BD1">
      <w:pPr>
        <w:autoSpaceDE w:val="0"/>
        <w:rPr>
          <w:sz w:val="20"/>
          <w:szCs w:val="20"/>
        </w:rPr>
      </w:pPr>
    </w:p>
    <w:p w14:paraId="63F72275" w14:textId="77777777" w:rsidR="00817BD1" w:rsidRDefault="00817BD1">
      <w:pPr>
        <w:autoSpaceDE w:val="0"/>
        <w:rPr>
          <w:rFonts w:ascii="TimesNewRomanPS-BoldMT" w:hAnsi="TimesNewRomanPS-BoldMT"/>
          <w:b/>
          <w:bCs/>
        </w:rPr>
      </w:pPr>
      <w:r>
        <w:rPr>
          <w:rFonts w:ascii="TimesNewRomanPS-BoldMT" w:hAnsi="TimesNewRomanPS-BoldMT"/>
          <w:b/>
          <w:bCs/>
        </w:rPr>
        <w:t>1.3. Numaraland</w:t>
      </w:r>
      <w:r>
        <w:rPr>
          <w:rFonts w:ascii="TimesNewRomanPS-BoldMT+2" w:hAnsi="TimesNewRomanPS-BoldMT+2"/>
          <w:b/>
          <w:bCs/>
        </w:rPr>
        <w:t>ı</w:t>
      </w:r>
      <w:r>
        <w:rPr>
          <w:rFonts w:ascii="TimesNewRomanPS-BoldMT" w:hAnsi="TimesNewRomanPS-BoldMT"/>
          <w:b/>
          <w:bCs/>
        </w:rPr>
        <w:t>rma</w:t>
      </w:r>
    </w:p>
    <w:p w14:paraId="1AF1D6A5" w14:textId="77777777" w:rsidR="00817BD1" w:rsidRDefault="00CE40B8">
      <w:pPr>
        <w:pStyle w:val="stBilgi"/>
        <w:tabs>
          <w:tab w:val="clear" w:pos="4536"/>
          <w:tab w:val="clear" w:pos="9072"/>
        </w:tabs>
        <w:autoSpaceDE w:val="0"/>
        <w:ind w:firstLine="708"/>
        <w:jc w:val="both"/>
      </w:pPr>
      <w:r>
        <w:t xml:space="preserve">Sayfa numarası </w:t>
      </w:r>
      <w:r w:rsidR="00817BD1">
        <w:t>sayfanın üst kısmına, sağa yaslı biçimde konmalıdır. İlk sayfa numaralandırılmamalıdır.</w:t>
      </w:r>
    </w:p>
    <w:p w14:paraId="4AC4403F" w14:textId="77777777" w:rsidR="00817BD1" w:rsidRDefault="00817BD1">
      <w:pPr>
        <w:autoSpaceDE w:val="0"/>
        <w:rPr>
          <w:sz w:val="20"/>
          <w:szCs w:val="20"/>
        </w:rPr>
      </w:pPr>
    </w:p>
    <w:p w14:paraId="65E19597" w14:textId="77777777" w:rsidR="00817BD1" w:rsidRDefault="00817BD1">
      <w:pPr>
        <w:autoSpaceDE w:val="0"/>
        <w:rPr>
          <w:rFonts w:ascii="TimesNewRomanPS-BoldMT" w:hAnsi="TimesNewRomanPS-BoldMT"/>
          <w:b/>
          <w:bCs/>
        </w:rPr>
      </w:pPr>
      <w:r>
        <w:rPr>
          <w:rFonts w:ascii="TimesNewRomanPS-BoldMT" w:hAnsi="TimesNewRomanPS-BoldMT"/>
          <w:b/>
          <w:bCs/>
        </w:rPr>
        <w:t>1.4. Başlıklar</w:t>
      </w:r>
    </w:p>
    <w:p w14:paraId="1A34A07E" w14:textId="77777777" w:rsidR="00817BD1" w:rsidRPr="00C00997" w:rsidRDefault="00817BD1">
      <w:pPr>
        <w:autoSpaceDE w:val="0"/>
        <w:ind w:firstLine="708"/>
      </w:pPr>
      <w:r w:rsidRPr="00C00997">
        <w:t>Ana ve alt olmak üzere iki tip başlık kullanılacaktır.</w:t>
      </w:r>
      <w:r w:rsidR="00C00997">
        <w:t xml:space="preserve"> Başlıklar iki yana yaslı olacaktır.</w:t>
      </w:r>
    </w:p>
    <w:p w14:paraId="6FFDC50E" w14:textId="77777777" w:rsidR="00817BD1" w:rsidRDefault="00817BD1">
      <w:pPr>
        <w:jc w:val="center"/>
        <w:rPr>
          <w:bCs/>
        </w:rPr>
      </w:pPr>
    </w:p>
    <w:p w14:paraId="757DAEA2" w14:textId="77777777" w:rsidR="00817BD1" w:rsidRDefault="00817BD1">
      <w:pPr>
        <w:rPr>
          <w:bCs/>
        </w:rPr>
      </w:pPr>
      <w:r>
        <w:rPr>
          <w:b/>
        </w:rPr>
        <w:t>2. ANA BAŞLIKLAR</w:t>
      </w:r>
      <w:r>
        <w:rPr>
          <w:bCs/>
        </w:rPr>
        <w:t xml:space="preserve"> (12 Punto, Büyük harf, </w:t>
      </w:r>
      <w:r>
        <w:rPr>
          <w:b/>
          <w:bCs/>
        </w:rPr>
        <w:t>Kalın</w:t>
      </w:r>
      <w:r>
        <w:rPr>
          <w:bCs/>
        </w:rPr>
        <w:t>)</w:t>
      </w:r>
    </w:p>
    <w:p w14:paraId="71A16320" w14:textId="77777777" w:rsidR="00817BD1" w:rsidRDefault="00817BD1">
      <w:pPr>
        <w:autoSpaceDE w:val="0"/>
        <w:ind w:firstLine="708"/>
        <w:jc w:val="both"/>
      </w:pPr>
    </w:p>
    <w:p w14:paraId="5764C094" w14:textId="77777777" w:rsidR="00817BD1" w:rsidRDefault="00817BD1">
      <w:pPr>
        <w:autoSpaceDE w:val="0"/>
        <w:ind w:firstLine="708"/>
        <w:jc w:val="both"/>
        <w:rPr>
          <w:bCs/>
        </w:rPr>
      </w:pPr>
      <w:r>
        <w:t xml:space="preserve">Özet, Giriş, </w:t>
      </w:r>
      <w:r w:rsidR="00C00997">
        <w:t xml:space="preserve">Materyal ve </w:t>
      </w:r>
      <w:proofErr w:type="spellStart"/>
      <w:r w:rsidR="00C00997">
        <w:t>Metod</w:t>
      </w:r>
      <w:proofErr w:type="spellEnd"/>
      <w:r w:rsidR="00C00997">
        <w:t xml:space="preserve">, </w:t>
      </w:r>
      <w:r>
        <w:t xml:space="preserve">Bulgular </w:t>
      </w:r>
      <w:r w:rsidR="00C00997">
        <w:t xml:space="preserve">ve Tartışma, Sonuçlar ve Kaynaklar </w:t>
      </w:r>
      <w:r w:rsidR="00C00997">
        <w:rPr>
          <w:bCs/>
        </w:rPr>
        <w:t>a</w:t>
      </w:r>
      <w:r>
        <w:rPr>
          <w:bCs/>
        </w:rPr>
        <w:t>na başlıklar</w:t>
      </w:r>
      <w:r w:rsidR="00C00997">
        <w:rPr>
          <w:bCs/>
        </w:rPr>
        <w:t>ı</w:t>
      </w:r>
      <w:r>
        <w:rPr>
          <w:bCs/>
        </w:rPr>
        <w:t xml:space="preserve"> sol kenardan itibaren büyük harfle Times New Roman 12 punto ve </w:t>
      </w:r>
      <w:r>
        <w:rPr>
          <w:b/>
        </w:rPr>
        <w:t>kalın</w:t>
      </w:r>
      <w:r>
        <w:rPr>
          <w:bCs/>
        </w:rPr>
        <w:t xml:space="preserve"> yazılmalı, metin yazımına ise (Özet dışında) 1 satır boşluk bırakılarak başlanmalıdır. Başlıklar numaralandırılmalıdır.</w:t>
      </w:r>
      <w:r w:rsidR="00C00997" w:rsidRPr="00C00997">
        <w:rPr>
          <w:bCs/>
        </w:rPr>
        <w:t xml:space="preserve"> </w:t>
      </w:r>
      <w:r w:rsidR="00C00997" w:rsidRPr="000364A9">
        <w:rPr>
          <w:bCs/>
        </w:rPr>
        <w:t>G</w:t>
      </w:r>
      <w:r w:rsidR="00C00997">
        <w:rPr>
          <w:bCs/>
        </w:rPr>
        <w:t xml:space="preserve">iriş bölümünde ele alınan </w:t>
      </w:r>
      <w:r w:rsidR="00C00997" w:rsidRPr="000364A9">
        <w:rPr>
          <w:bCs/>
        </w:rPr>
        <w:t>konu net olarak tanıml</w:t>
      </w:r>
      <w:r w:rsidR="00C00997">
        <w:rPr>
          <w:bCs/>
        </w:rPr>
        <w:t>anmalı ve önemi belirtilmelidir; konuya yönelik literatür a</w:t>
      </w:r>
      <w:r w:rsidR="00C00997" w:rsidRPr="000364A9">
        <w:rPr>
          <w:bCs/>
        </w:rPr>
        <w:t>raştırması</w:t>
      </w:r>
      <w:r w:rsidR="00C00997">
        <w:rPr>
          <w:bCs/>
        </w:rPr>
        <w:t>na yer verilebilir.</w:t>
      </w:r>
      <w:r w:rsidR="00C00997" w:rsidRPr="00A05C4F">
        <w:t xml:space="preserve"> </w:t>
      </w:r>
      <w:r w:rsidR="00C00997" w:rsidRPr="00A05C4F">
        <w:rPr>
          <w:bCs/>
        </w:rPr>
        <w:t xml:space="preserve">Materyal ve </w:t>
      </w:r>
      <w:proofErr w:type="spellStart"/>
      <w:r w:rsidR="00C00997" w:rsidRPr="00A05C4F">
        <w:rPr>
          <w:bCs/>
        </w:rPr>
        <w:t>Metod</w:t>
      </w:r>
      <w:proofErr w:type="spellEnd"/>
      <w:r w:rsidR="00C00997">
        <w:rPr>
          <w:bCs/>
        </w:rPr>
        <w:t xml:space="preserve"> bölümünde t</w:t>
      </w:r>
      <w:r w:rsidR="00C00997" w:rsidRPr="00A05C4F">
        <w:rPr>
          <w:bCs/>
        </w:rPr>
        <w:t xml:space="preserve">üm analiz </w:t>
      </w:r>
      <w:proofErr w:type="spellStart"/>
      <w:r w:rsidR="00C00997" w:rsidRPr="00A05C4F">
        <w:rPr>
          <w:bCs/>
        </w:rPr>
        <w:t>metodlarının</w:t>
      </w:r>
      <w:proofErr w:type="spellEnd"/>
      <w:r w:rsidR="00C00997" w:rsidRPr="00A05C4F">
        <w:rPr>
          <w:bCs/>
        </w:rPr>
        <w:t xml:space="preserve"> açıklamaları detaylıca veril</w:t>
      </w:r>
      <w:r w:rsidR="00C00997">
        <w:rPr>
          <w:bCs/>
        </w:rPr>
        <w:t xml:space="preserve">melidir. Bulgular ve Tartışma bölümünde, </w:t>
      </w:r>
      <w:r w:rsidR="00C00997" w:rsidRPr="00E2071B">
        <w:rPr>
          <w:bCs/>
        </w:rPr>
        <w:t>elde e</w:t>
      </w:r>
      <w:r w:rsidR="00C00997">
        <w:rPr>
          <w:bCs/>
        </w:rPr>
        <w:t xml:space="preserve">dilen veriler analiz edilip yorumlanmalıdır. Sonuç bölümünde </w:t>
      </w:r>
      <w:r w:rsidR="00C00997" w:rsidRPr="00A05C4F">
        <w:rPr>
          <w:bCs/>
        </w:rPr>
        <w:t>yapılan çalışmadan</w:t>
      </w:r>
      <w:r w:rsidR="00C00997">
        <w:rPr>
          <w:bCs/>
        </w:rPr>
        <w:t xml:space="preserve"> elde edilen sonuçlar </w:t>
      </w:r>
      <w:r w:rsidR="00C00997" w:rsidRPr="00A05C4F">
        <w:rPr>
          <w:bCs/>
        </w:rPr>
        <w:t xml:space="preserve">ve </w:t>
      </w:r>
      <w:r w:rsidR="00C00997">
        <w:rPr>
          <w:bCs/>
        </w:rPr>
        <w:t xml:space="preserve">varsa </w:t>
      </w:r>
      <w:r w:rsidR="00C00997" w:rsidRPr="00A05C4F">
        <w:rPr>
          <w:bCs/>
        </w:rPr>
        <w:t xml:space="preserve">öneriler </w:t>
      </w:r>
      <w:r w:rsidR="00C00997">
        <w:rPr>
          <w:bCs/>
        </w:rPr>
        <w:t>sunulmalıdır</w:t>
      </w:r>
      <w:r w:rsidR="00C00997" w:rsidRPr="00A05C4F">
        <w:rPr>
          <w:bCs/>
        </w:rPr>
        <w:t>.</w:t>
      </w:r>
    </w:p>
    <w:p w14:paraId="4F3CD4A4" w14:textId="77777777" w:rsidR="00817BD1" w:rsidRDefault="00817BD1">
      <w:pPr>
        <w:jc w:val="center"/>
        <w:rPr>
          <w:bCs/>
        </w:rPr>
      </w:pPr>
    </w:p>
    <w:p w14:paraId="6BB6807A" w14:textId="77777777" w:rsidR="00817BD1" w:rsidRDefault="00817BD1">
      <w:pPr>
        <w:jc w:val="both"/>
        <w:rPr>
          <w:bCs/>
        </w:rPr>
      </w:pPr>
      <w:r>
        <w:rPr>
          <w:b/>
        </w:rPr>
        <w:t xml:space="preserve">2.1. Alt Başlıklar </w:t>
      </w:r>
      <w:r>
        <w:rPr>
          <w:bCs/>
        </w:rPr>
        <w:t xml:space="preserve">(12 Punto, Kelimelerin ilk harfleri büyük harf, </w:t>
      </w:r>
      <w:r>
        <w:rPr>
          <w:b/>
          <w:bCs/>
        </w:rPr>
        <w:t>Kalın</w:t>
      </w:r>
      <w:r>
        <w:rPr>
          <w:bCs/>
        </w:rPr>
        <w:t>)</w:t>
      </w:r>
    </w:p>
    <w:p w14:paraId="536BAD8C" w14:textId="77777777" w:rsidR="00817BD1" w:rsidRDefault="00817BD1">
      <w:pPr>
        <w:ind w:firstLine="708"/>
        <w:jc w:val="both"/>
        <w:rPr>
          <w:bCs/>
        </w:rPr>
      </w:pPr>
      <w:r>
        <w:rPr>
          <w:bCs/>
        </w:rPr>
        <w:t xml:space="preserve">Alt başlıklar her kelimenin ilk harfi büyük harf olacak şekilde </w:t>
      </w:r>
      <w:r>
        <w:rPr>
          <w:b/>
        </w:rPr>
        <w:t>kalın</w:t>
      </w:r>
      <w:r>
        <w:rPr>
          <w:bCs/>
        </w:rPr>
        <w:t xml:space="preserve"> yazılmalıdır. Üstünde bir satır boşluk bırakılmalıdır.</w:t>
      </w:r>
    </w:p>
    <w:p w14:paraId="64EDBCFB" w14:textId="77777777" w:rsidR="00817BD1" w:rsidRDefault="00817BD1">
      <w:pPr>
        <w:jc w:val="both"/>
        <w:rPr>
          <w:bCs/>
        </w:rPr>
      </w:pPr>
    </w:p>
    <w:p w14:paraId="0F77E352" w14:textId="77777777" w:rsidR="00817BD1" w:rsidRDefault="00817BD1">
      <w:pPr>
        <w:autoSpaceDE w:val="0"/>
        <w:rPr>
          <w:rFonts w:ascii="TimesNewRomanPS-BoldMT" w:hAnsi="TimesNewRomanPS-BoldMT"/>
          <w:b/>
          <w:bCs/>
        </w:rPr>
      </w:pPr>
      <w:r>
        <w:rPr>
          <w:rFonts w:ascii="TimesNewRomanPS-BoldMT" w:hAnsi="TimesNewRomanPS-BoldMT"/>
          <w:b/>
          <w:bCs/>
        </w:rPr>
        <w:t>2.2. Birimler</w:t>
      </w:r>
    </w:p>
    <w:p w14:paraId="0558771E" w14:textId="77777777" w:rsidR="00817BD1" w:rsidRDefault="00817BD1">
      <w:pPr>
        <w:autoSpaceDE w:val="0"/>
        <w:ind w:firstLine="708"/>
      </w:pPr>
      <w:r>
        <w:t>SI birimleri ve sembolleri kullanılmalıdır.</w:t>
      </w:r>
    </w:p>
    <w:p w14:paraId="2DDE6176" w14:textId="77777777" w:rsidR="00817BD1" w:rsidRDefault="00817BD1">
      <w:pPr>
        <w:jc w:val="both"/>
        <w:rPr>
          <w:bCs/>
        </w:rPr>
      </w:pPr>
    </w:p>
    <w:p w14:paraId="474DC21C" w14:textId="77777777" w:rsidR="00817BD1" w:rsidRDefault="00817BD1">
      <w:pPr>
        <w:autoSpaceDE w:val="0"/>
        <w:rPr>
          <w:b/>
          <w:bCs/>
        </w:rPr>
      </w:pPr>
      <w:r>
        <w:rPr>
          <w:b/>
          <w:bCs/>
        </w:rPr>
        <w:t>2.3. Şekiller</w:t>
      </w:r>
    </w:p>
    <w:p w14:paraId="0D1C88A3" w14:textId="77777777" w:rsidR="00817BD1" w:rsidRDefault="00817BD1">
      <w:pPr>
        <w:pStyle w:val="stBilgi"/>
        <w:tabs>
          <w:tab w:val="clear" w:pos="4536"/>
          <w:tab w:val="clear" w:pos="9072"/>
        </w:tabs>
        <w:autoSpaceDE w:val="0"/>
        <w:ind w:firstLine="708"/>
        <w:jc w:val="both"/>
      </w:pPr>
      <w:r>
        <w:t xml:space="preserve">Bildirinin şekillerini; fotoğraflar, grafikler ve çizimler oluşturur. Şekil isimleri numaralandırılarak ortalanmalıdır. Şekiller ile şekil numarası ve şekil adı arasında bir satır arası boşluk bırakılmalıdır. Şekil numarası </w:t>
      </w:r>
      <w:r>
        <w:rPr>
          <w:b/>
          <w:bCs/>
        </w:rPr>
        <w:t>kalın</w:t>
      </w:r>
      <w:r>
        <w:t xml:space="preserve"> karakterle verilmelidir. Şeklin üstünde ve altında 12 punto boşluk bırakılmalıdır. Şekillerin, baskı aşamasında özelliklerini kaybetmemeleri için silik çizimlerden kaçınılmalıdır. Grafikler, teknik resim kurallarına uygun olarak ve olabildiğince küçük çizilmelidir. Çizimler orijinal olmalıdır. Boyutları bildiriye doğrudan </w:t>
      </w:r>
      <w:r>
        <w:lastRenderedPageBreak/>
        <w:t xml:space="preserve">yerleştirilecek boyutta olmalıdır. Örnekte görüldüğü üzere şekil kelimesi ve numarası 12 punto ve </w:t>
      </w:r>
      <w:r>
        <w:rPr>
          <w:b/>
          <w:bCs/>
        </w:rPr>
        <w:t>kalın</w:t>
      </w:r>
      <w:r>
        <w:t xml:space="preserve"> karakterde yazılmalıdır. Gerektiğinde renkli fotoğraf ya da renkli çizimler de kullanılabilir. Fakat yazarlar bilmelidirler ki renkli bilgiler gri tonlamalı baskılama sırasında ayırt edici özelliklerini kaybetmektedirler. </w:t>
      </w:r>
      <w:bookmarkStart w:id="0" w:name="OLE_LINK2"/>
      <w:r>
        <w:t>İstenildiğinde şekil içinde 10 punto yazı karakteri kullanılabilir.</w:t>
      </w:r>
      <w:bookmarkEnd w:id="0"/>
    </w:p>
    <w:p w14:paraId="1AB28E3D" w14:textId="77777777" w:rsidR="00817BD1" w:rsidRDefault="00817BD1">
      <w:pPr>
        <w:jc w:val="center"/>
        <w:rPr>
          <w:bCs/>
        </w:rPr>
      </w:pPr>
      <w:r>
        <w:rPr>
          <w:bCs/>
        </w:rPr>
        <w:t>(1 Boşluk)</w:t>
      </w:r>
    </w:p>
    <w:p w14:paraId="4F077667" w14:textId="77777777" w:rsidR="00817BD1" w:rsidRDefault="00817BD1">
      <w:pPr>
        <w:jc w:val="center"/>
        <w:rPr>
          <w:bCs/>
        </w:rPr>
      </w:pPr>
    </w:p>
    <w:p w14:paraId="6C5628C1" w14:textId="77777777" w:rsidR="00817BD1" w:rsidRDefault="00817BD1">
      <w:pPr>
        <w:jc w:val="both"/>
      </w:pPr>
    </w:p>
    <w:p w14:paraId="40665E10" w14:textId="77777777" w:rsidR="00817BD1" w:rsidRDefault="002B6DDC">
      <w:pPr>
        <w:jc w:val="center"/>
      </w:pPr>
      <w:bookmarkStart w:id="1" w:name="_1354346901"/>
      <w:bookmarkStart w:id="2" w:name="_1213618614"/>
      <w:bookmarkEnd w:id="1"/>
      <w:bookmarkEnd w:id="2"/>
      <w:r>
        <w:rPr>
          <w:noProof/>
          <w:lang w:eastAsia="tr-TR"/>
        </w:rPr>
        <w:drawing>
          <wp:inline distT="0" distB="0" distL="0" distR="0" wp14:anchorId="1C9562FC" wp14:editId="2A032495">
            <wp:extent cx="4124325" cy="2009775"/>
            <wp:effectExtent l="0" t="0" r="0" b="0"/>
            <wp:docPr id="1" name="Nesnesi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335F82" w14:textId="77777777" w:rsidR="00817BD1" w:rsidRDefault="00817BD1">
      <w:pPr>
        <w:jc w:val="center"/>
      </w:pPr>
    </w:p>
    <w:p w14:paraId="77E3D3F1" w14:textId="77777777" w:rsidR="00817BD1" w:rsidRDefault="00817BD1">
      <w:pPr>
        <w:jc w:val="center"/>
      </w:pPr>
      <w:r>
        <w:rPr>
          <w:b/>
        </w:rPr>
        <w:t>Şekil 1.</w:t>
      </w:r>
      <w:r>
        <w:t>Yerli Enerji Üretiminin Talebi Karşılama Oranları</w:t>
      </w:r>
    </w:p>
    <w:p w14:paraId="7A46BCF5" w14:textId="77777777" w:rsidR="00817BD1" w:rsidRDefault="00817BD1">
      <w:pPr>
        <w:autoSpaceDE w:val="0"/>
        <w:jc w:val="center"/>
        <w:rPr>
          <w:rFonts w:ascii="TimesNewRomanPSMT" w:hAnsi="TimesNewRomanPSMT"/>
          <w:szCs w:val="22"/>
        </w:rPr>
      </w:pPr>
    </w:p>
    <w:p w14:paraId="06CBFF50" w14:textId="77777777" w:rsidR="00817BD1" w:rsidRDefault="00817BD1">
      <w:pPr>
        <w:jc w:val="center"/>
        <w:rPr>
          <w:bCs/>
        </w:rPr>
      </w:pPr>
      <w:r>
        <w:rPr>
          <w:bCs/>
        </w:rPr>
        <w:t>(1 Boşluk)</w:t>
      </w:r>
    </w:p>
    <w:p w14:paraId="5B0E60B9" w14:textId="77777777" w:rsidR="00817BD1" w:rsidRDefault="00817BD1">
      <w:pPr>
        <w:jc w:val="center"/>
        <w:rPr>
          <w:bCs/>
        </w:rPr>
      </w:pPr>
    </w:p>
    <w:p w14:paraId="51A1900B" w14:textId="77777777" w:rsidR="00817BD1" w:rsidRDefault="00817BD1">
      <w:pPr>
        <w:autoSpaceDE w:val="0"/>
        <w:rPr>
          <w:b/>
          <w:bCs/>
        </w:rPr>
      </w:pPr>
      <w:r>
        <w:rPr>
          <w:b/>
          <w:bCs/>
        </w:rPr>
        <w:t>2.4. Çizelgeler</w:t>
      </w:r>
    </w:p>
    <w:p w14:paraId="3E1FD2FC" w14:textId="77777777" w:rsidR="00817BD1" w:rsidRDefault="00817BD1">
      <w:pPr>
        <w:pStyle w:val="GvdeMetni"/>
        <w:autoSpaceDE w:val="0"/>
        <w:ind w:firstLine="708"/>
      </w:pPr>
      <w:r>
        <w:t xml:space="preserve">Aşağıdaki örneğe uygun olarak hazırlanacaktır. Yatay çizgiler olabildiğince </w:t>
      </w:r>
      <w:proofErr w:type="gramStart"/>
      <w:r>
        <w:t>az  sayıda</w:t>
      </w:r>
      <w:proofErr w:type="gramEnd"/>
      <w:r>
        <w:t xml:space="preserve"> kullanılmalı, dikey çizgiler mümkünse kullanılmamalıdır. Çizelgeler numaralandırılmalı, çizelge numarası </w:t>
      </w:r>
      <w:r>
        <w:rPr>
          <w:b/>
        </w:rPr>
        <w:t>kalın</w:t>
      </w:r>
      <w:r>
        <w:t xml:space="preserve"> olmalı, çizelge adı ortalanmalıdır. Çizelge adı, çizelgenin dikey sınırları içinde kalmalıdır. Çizelge adı ile çizelge arasında bir satır aralığı boşluk bırakılmalıdır. Çizelgenin üstünde ve altında 12 punto boşluk bırakılmalıdır. İstenildiğinde çizelge içinde 10 punto yazı karakteri kullanılabilir.</w:t>
      </w:r>
    </w:p>
    <w:p w14:paraId="65EDD0FB" w14:textId="77777777" w:rsidR="00817BD1" w:rsidRDefault="00817BD1">
      <w:pPr>
        <w:jc w:val="center"/>
        <w:rPr>
          <w:bCs/>
        </w:rPr>
      </w:pPr>
      <w:r>
        <w:rPr>
          <w:bCs/>
        </w:rPr>
        <w:t>(1 Boşluk)</w:t>
      </w:r>
    </w:p>
    <w:p w14:paraId="6F77194D" w14:textId="77777777" w:rsidR="00817BD1" w:rsidRDefault="00817BD1">
      <w:pPr>
        <w:jc w:val="center"/>
        <w:rPr>
          <w:bCs/>
        </w:rPr>
      </w:pPr>
    </w:p>
    <w:p w14:paraId="4712A34C" w14:textId="77777777" w:rsidR="00817BD1" w:rsidRDefault="00817BD1">
      <w:pPr>
        <w:jc w:val="center"/>
        <w:rPr>
          <w:bCs/>
        </w:rPr>
      </w:pPr>
      <w:r>
        <w:rPr>
          <w:b/>
        </w:rPr>
        <w:t xml:space="preserve">Çizelge 1. </w:t>
      </w:r>
      <w:r>
        <w:rPr>
          <w:bCs/>
        </w:rPr>
        <w:t>Çizelge adı</w:t>
      </w:r>
    </w:p>
    <w:p w14:paraId="310F6BE8" w14:textId="77777777" w:rsidR="00817BD1" w:rsidRDefault="00817BD1">
      <w:pPr>
        <w:jc w:val="center"/>
        <w:rPr>
          <w:bCs/>
        </w:rPr>
      </w:pPr>
    </w:p>
    <w:tbl>
      <w:tblPr>
        <w:tblW w:w="0" w:type="auto"/>
        <w:tblInd w:w="1690" w:type="dxa"/>
        <w:tblLayout w:type="fixed"/>
        <w:tblCellMar>
          <w:left w:w="70" w:type="dxa"/>
          <w:right w:w="70" w:type="dxa"/>
        </w:tblCellMar>
        <w:tblLook w:val="0000" w:firstRow="0" w:lastRow="0" w:firstColumn="0" w:lastColumn="0" w:noHBand="0" w:noVBand="0"/>
      </w:tblPr>
      <w:tblGrid>
        <w:gridCol w:w="1800"/>
        <w:gridCol w:w="2340"/>
        <w:gridCol w:w="1800"/>
      </w:tblGrid>
      <w:tr w:rsidR="00817BD1" w14:paraId="597445DE" w14:textId="77777777">
        <w:tc>
          <w:tcPr>
            <w:tcW w:w="1800" w:type="dxa"/>
            <w:tcBorders>
              <w:top w:val="single" w:sz="4" w:space="0" w:color="000000"/>
              <w:bottom w:val="single" w:sz="4" w:space="0" w:color="000000"/>
            </w:tcBorders>
            <w:shd w:val="clear" w:color="auto" w:fill="auto"/>
          </w:tcPr>
          <w:p w14:paraId="37AB8031" w14:textId="77777777" w:rsidR="00817BD1" w:rsidRDefault="00817BD1">
            <w:pPr>
              <w:snapToGrid w:val="0"/>
              <w:jc w:val="center"/>
              <w:rPr>
                <w:bCs/>
                <w:sz w:val="20"/>
              </w:rPr>
            </w:pPr>
          </w:p>
        </w:tc>
        <w:tc>
          <w:tcPr>
            <w:tcW w:w="2340" w:type="dxa"/>
            <w:tcBorders>
              <w:top w:val="single" w:sz="4" w:space="0" w:color="000000"/>
              <w:bottom w:val="single" w:sz="4" w:space="0" w:color="000000"/>
            </w:tcBorders>
            <w:shd w:val="clear" w:color="auto" w:fill="auto"/>
          </w:tcPr>
          <w:p w14:paraId="4961BAA2" w14:textId="77777777" w:rsidR="00817BD1" w:rsidRDefault="00817BD1">
            <w:pPr>
              <w:snapToGrid w:val="0"/>
              <w:jc w:val="center"/>
              <w:rPr>
                <w:bCs/>
                <w:sz w:val="20"/>
              </w:rPr>
            </w:pPr>
            <w:r>
              <w:rPr>
                <w:bCs/>
                <w:sz w:val="20"/>
              </w:rPr>
              <w:t>Yazım Alanı</w:t>
            </w:r>
          </w:p>
          <w:p w14:paraId="4541A2BB" w14:textId="77777777" w:rsidR="00817BD1" w:rsidRDefault="00817BD1">
            <w:pPr>
              <w:jc w:val="center"/>
              <w:rPr>
                <w:bCs/>
                <w:sz w:val="20"/>
              </w:rPr>
            </w:pPr>
            <w:r>
              <w:rPr>
                <w:bCs/>
                <w:sz w:val="20"/>
              </w:rPr>
              <w:t>(</w:t>
            </w:r>
            <w:proofErr w:type="gramStart"/>
            <w:r>
              <w:rPr>
                <w:bCs/>
                <w:sz w:val="20"/>
              </w:rPr>
              <w:t>mm</w:t>
            </w:r>
            <w:proofErr w:type="gramEnd"/>
            <w:r>
              <w:rPr>
                <w:bCs/>
                <w:sz w:val="20"/>
              </w:rPr>
              <w:t>)</w:t>
            </w:r>
          </w:p>
        </w:tc>
        <w:tc>
          <w:tcPr>
            <w:tcW w:w="1800" w:type="dxa"/>
            <w:tcBorders>
              <w:top w:val="single" w:sz="4" w:space="0" w:color="000000"/>
              <w:bottom w:val="single" w:sz="4" w:space="0" w:color="000000"/>
            </w:tcBorders>
            <w:shd w:val="clear" w:color="auto" w:fill="auto"/>
          </w:tcPr>
          <w:p w14:paraId="020CBD86" w14:textId="77777777" w:rsidR="00817BD1" w:rsidRDefault="00817BD1">
            <w:pPr>
              <w:snapToGrid w:val="0"/>
              <w:jc w:val="center"/>
              <w:rPr>
                <w:bCs/>
                <w:sz w:val="20"/>
              </w:rPr>
            </w:pPr>
            <w:r>
              <w:rPr>
                <w:bCs/>
                <w:sz w:val="20"/>
              </w:rPr>
              <w:t xml:space="preserve">A4 </w:t>
            </w:r>
            <w:proofErr w:type="gramStart"/>
            <w:r>
              <w:rPr>
                <w:bCs/>
                <w:sz w:val="20"/>
              </w:rPr>
              <w:t>Kağıt</w:t>
            </w:r>
            <w:proofErr w:type="gramEnd"/>
          </w:p>
          <w:p w14:paraId="3DCF6C23" w14:textId="77777777" w:rsidR="00817BD1" w:rsidRDefault="00817BD1">
            <w:pPr>
              <w:jc w:val="center"/>
              <w:rPr>
                <w:bCs/>
                <w:sz w:val="20"/>
              </w:rPr>
            </w:pPr>
            <w:r>
              <w:rPr>
                <w:bCs/>
                <w:sz w:val="20"/>
              </w:rPr>
              <w:t>(</w:t>
            </w:r>
            <w:proofErr w:type="gramStart"/>
            <w:r>
              <w:rPr>
                <w:bCs/>
                <w:sz w:val="20"/>
              </w:rPr>
              <w:t>mm</w:t>
            </w:r>
            <w:proofErr w:type="gramEnd"/>
            <w:r>
              <w:rPr>
                <w:bCs/>
                <w:sz w:val="20"/>
              </w:rPr>
              <w:t>)</w:t>
            </w:r>
          </w:p>
        </w:tc>
      </w:tr>
      <w:tr w:rsidR="00817BD1" w14:paraId="0071C28F" w14:textId="77777777">
        <w:tc>
          <w:tcPr>
            <w:tcW w:w="1800" w:type="dxa"/>
            <w:tcBorders>
              <w:top w:val="single" w:sz="4" w:space="0" w:color="000000"/>
              <w:bottom w:val="single" w:sz="4" w:space="0" w:color="000000"/>
            </w:tcBorders>
            <w:shd w:val="clear" w:color="auto" w:fill="auto"/>
          </w:tcPr>
          <w:p w14:paraId="5CA94D9B" w14:textId="77777777" w:rsidR="00817BD1" w:rsidRDefault="00817BD1">
            <w:pPr>
              <w:snapToGrid w:val="0"/>
              <w:jc w:val="center"/>
              <w:rPr>
                <w:bCs/>
                <w:sz w:val="20"/>
              </w:rPr>
            </w:pPr>
            <w:r>
              <w:rPr>
                <w:bCs/>
                <w:sz w:val="20"/>
              </w:rPr>
              <w:t>Derinlik</w:t>
            </w:r>
          </w:p>
        </w:tc>
        <w:tc>
          <w:tcPr>
            <w:tcW w:w="2340" w:type="dxa"/>
            <w:tcBorders>
              <w:top w:val="single" w:sz="4" w:space="0" w:color="000000"/>
              <w:bottom w:val="single" w:sz="4" w:space="0" w:color="000000"/>
            </w:tcBorders>
            <w:shd w:val="clear" w:color="auto" w:fill="auto"/>
          </w:tcPr>
          <w:p w14:paraId="66132C17" w14:textId="77777777" w:rsidR="00817BD1" w:rsidRDefault="00817BD1">
            <w:pPr>
              <w:snapToGrid w:val="0"/>
              <w:jc w:val="center"/>
              <w:rPr>
                <w:bCs/>
                <w:sz w:val="20"/>
              </w:rPr>
            </w:pPr>
            <w:r>
              <w:rPr>
                <w:bCs/>
                <w:sz w:val="20"/>
              </w:rPr>
              <w:t>242</w:t>
            </w:r>
          </w:p>
        </w:tc>
        <w:tc>
          <w:tcPr>
            <w:tcW w:w="1800" w:type="dxa"/>
            <w:tcBorders>
              <w:top w:val="single" w:sz="4" w:space="0" w:color="000000"/>
              <w:bottom w:val="single" w:sz="4" w:space="0" w:color="000000"/>
            </w:tcBorders>
            <w:shd w:val="clear" w:color="auto" w:fill="auto"/>
          </w:tcPr>
          <w:p w14:paraId="088F6712" w14:textId="77777777" w:rsidR="00817BD1" w:rsidRDefault="00817BD1">
            <w:pPr>
              <w:snapToGrid w:val="0"/>
              <w:jc w:val="center"/>
              <w:rPr>
                <w:bCs/>
                <w:sz w:val="20"/>
              </w:rPr>
            </w:pPr>
            <w:r>
              <w:rPr>
                <w:bCs/>
                <w:sz w:val="20"/>
              </w:rPr>
              <w:t>297</w:t>
            </w:r>
          </w:p>
        </w:tc>
      </w:tr>
      <w:tr w:rsidR="00817BD1" w14:paraId="4D4F6CE5" w14:textId="77777777">
        <w:tc>
          <w:tcPr>
            <w:tcW w:w="1800" w:type="dxa"/>
            <w:tcBorders>
              <w:top w:val="single" w:sz="4" w:space="0" w:color="000000"/>
              <w:bottom w:val="single" w:sz="4" w:space="0" w:color="000000"/>
            </w:tcBorders>
            <w:shd w:val="clear" w:color="auto" w:fill="auto"/>
          </w:tcPr>
          <w:p w14:paraId="27419116" w14:textId="77777777" w:rsidR="00817BD1" w:rsidRDefault="00817BD1">
            <w:pPr>
              <w:snapToGrid w:val="0"/>
              <w:jc w:val="center"/>
              <w:rPr>
                <w:bCs/>
                <w:sz w:val="20"/>
              </w:rPr>
            </w:pPr>
            <w:r>
              <w:rPr>
                <w:bCs/>
                <w:sz w:val="20"/>
              </w:rPr>
              <w:t>Genişlik</w:t>
            </w:r>
          </w:p>
        </w:tc>
        <w:tc>
          <w:tcPr>
            <w:tcW w:w="2340" w:type="dxa"/>
            <w:tcBorders>
              <w:top w:val="single" w:sz="4" w:space="0" w:color="000000"/>
              <w:bottom w:val="single" w:sz="4" w:space="0" w:color="000000"/>
            </w:tcBorders>
            <w:shd w:val="clear" w:color="auto" w:fill="auto"/>
          </w:tcPr>
          <w:p w14:paraId="1967C81F" w14:textId="77777777" w:rsidR="00817BD1" w:rsidRDefault="00817BD1">
            <w:pPr>
              <w:snapToGrid w:val="0"/>
              <w:jc w:val="center"/>
              <w:rPr>
                <w:bCs/>
                <w:sz w:val="20"/>
              </w:rPr>
            </w:pPr>
            <w:r>
              <w:rPr>
                <w:bCs/>
                <w:sz w:val="20"/>
              </w:rPr>
              <w:t>170</w:t>
            </w:r>
          </w:p>
        </w:tc>
        <w:tc>
          <w:tcPr>
            <w:tcW w:w="1800" w:type="dxa"/>
            <w:tcBorders>
              <w:top w:val="single" w:sz="4" w:space="0" w:color="000000"/>
              <w:bottom w:val="single" w:sz="4" w:space="0" w:color="000000"/>
            </w:tcBorders>
            <w:shd w:val="clear" w:color="auto" w:fill="auto"/>
          </w:tcPr>
          <w:p w14:paraId="3D75050C" w14:textId="77777777" w:rsidR="00817BD1" w:rsidRDefault="00817BD1">
            <w:pPr>
              <w:snapToGrid w:val="0"/>
              <w:jc w:val="center"/>
              <w:rPr>
                <w:bCs/>
                <w:sz w:val="20"/>
              </w:rPr>
            </w:pPr>
            <w:r>
              <w:rPr>
                <w:bCs/>
                <w:sz w:val="20"/>
              </w:rPr>
              <w:t>210</w:t>
            </w:r>
          </w:p>
        </w:tc>
      </w:tr>
    </w:tbl>
    <w:p w14:paraId="7B117304" w14:textId="77777777" w:rsidR="00817BD1" w:rsidRDefault="00817BD1">
      <w:pPr>
        <w:jc w:val="center"/>
        <w:rPr>
          <w:bCs/>
        </w:rPr>
      </w:pPr>
    </w:p>
    <w:p w14:paraId="67765AE2" w14:textId="77777777" w:rsidR="00817BD1" w:rsidRDefault="00817BD1">
      <w:pPr>
        <w:jc w:val="center"/>
        <w:rPr>
          <w:bCs/>
        </w:rPr>
      </w:pPr>
      <w:r>
        <w:rPr>
          <w:bCs/>
        </w:rPr>
        <w:t>(1 Boşluk)</w:t>
      </w:r>
    </w:p>
    <w:p w14:paraId="428988A9" w14:textId="77777777" w:rsidR="00817BD1" w:rsidRDefault="00817BD1">
      <w:pPr>
        <w:jc w:val="center"/>
        <w:rPr>
          <w:bCs/>
        </w:rPr>
      </w:pPr>
    </w:p>
    <w:p w14:paraId="314C9F33" w14:textId="77777777" w:rsidR="00817BD1" w:rsidRDefault="00817BD1">
      <w:pPr>
        <w:autoSpaceDE w:val="0"/>
        <w:rPr>
          <w:b/>
          <w:bCs/>
        </w:rPr>
      </w:pPr>
      <w:r>
        <w:rPr>
          <w:b/>
          <w:bCs/>
        </w:rPr>
        <w:t>2.5. Eşitlikler</w:t>
      </w:r>
    </w:p>
    <w:p w14:paraId="63843F44" w14:textId="77777777" w:rsidR="00817BD1" w:rsidRDefault="00817BD1">
      <w:pPr>
        <w:pStyle w:val="GvdeMetni"/>
        <w:autoSpaceDE w:val="0"/>
        <w:ind w:firstLine="708"/>
      </w:pPr>
      <w:r>
        <w:t xml:space="preserve">Tüm eşitlikler satır ortalanarak ve öncesinde ve sonrasında 12 punto boşluk bırakılarak yazılır. Eşitlikler </w:t>
      </w:r>
      <w:proofErr w:type="gramStart"/>
      <w:r>
        <w:t>numaralandırılır,</w:t>
      </w:r>
      <w:proofErr w:type="gramEnd"/>
      <w:r>
        <w:t xml:space="preserve"> ve bu numaralar parantez içerisinde sağ tarafa yakın gelecek tarzda yazılır.</w:t>
      </w:r>
    </w:p>
    <w:p w14:paraId="637C0871" w14:textId="77777777" w:rsidR="00817BD1" w:rsidRDefault="00817BD1">
      <w:pPr>
        <w:jc w:val="center"/>
        <w:rPr>
          <w:bCs/>
        </w:rPr>
      </w:pPr>
      <w:r>
        <w:rPr>
          <w:bCs/>
        </w:rPr>
        <w:t>(1 Boşluk)</w:t>
      </w:r>
    </w:p>
    <w:p w14:paraId="285CB0BE" w14:textId="77777777" w:rsidR="00817BD1" w:rsidRDefault="00817BD1">
      <w:pPr>
        <w:jc w:val="center"/>
        <w:rPr>
          <w:bCs/>
        </w:rPr>
      </w:pPr>
    </w:p>
    <w:p w14:paraId="06F52CC3" w14:textId="77777777" w:rsidR="00817BD1" w:rsidRDefault="00EB457B">
      <w:pPr>
        <w:autoSpaceDE w:val="0"/>
        <w:ind w:left="1416" w:firstLine="708"/>
      </w:pPr>
      <w:r>
        <w:rPr>
          <w:noProof/>
          <w:position w:val="-23"/>
        </w:rPr>
        <w:object w:dxaOrig="3260" w:dyaOrig="700" w14:anchorId="559F2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3pt;height:35pt;mso-width-percent:0;mso-height-percent:0;mso-width-percent:0;mso-height-percent:0" o:ole="" filled="t">
            <v:fill color2="black"/>
            <v:imagedata r:id="rId10" o:title=""/>
          </v:shape>
          <o:OLEObject Type="Embed" ProgID="MathType" ShapeID="_x0000_i1025" DrawAspect="Content" ObjectID="_1802545919" r:id="rId11"/>
        </w:object>
      </w:r>
      <w:r w:rsidR="00817BD1">
        <w:tab/>
      </w:r>
      <w:r w:rsidR="00817BD1">
        <w:tab/>
      </w:r>
      <w:r w:rsidR="00817BD1">
        <w:tab/>
      </w:r>
      <w:r w:rsidR="00817BD1">
        <w:tab/>
      </w:r>
      <w:r w:rsidR="00817BD1">
        <w:tab/>
        <w:t>(1)</w:t>
      </w:r>
    </w:p>
    <w:p w14:paraId="06C2F01D" w14:textId="77777777" w:rsidR="00817BD1" w:rsidRDefault="00817BD1">
      <w:pPr>
        <w:jc w:val="center"/>
        <w:rPr>
          <w:bCs/>
        </w:rPr>
      </w:pPr>
      <w:r>
        <w:rPr>
          <w:bCs/>
        </w:rPr>
        <w:t>(1 Boşluk)</w:t>
      </w:r>
    </w:p>
    <w:p w14:paraId="7F822FA5" w14:textId="77777777" w:rsidR="00817BD1" w:rsidRDefault="00817BD1">
      <w:pPr>
        <w:jc w:val="center"/>
        <w:rPr>
          <w:bCs/>
        </w:rPr>
      </w:pPr>
    </w:p>
    <w:p w14:paraId="406AC61A" w14:textId="77777777" w:rsidR="00817BD1" w:rsidRDefault="00817BD1">
      <w:pPr>
        <w:autoSpaceDE w:val="0"/>
        <w:rPr>
          <w:b/>
        </w:rPr>
      </w:pPr>
      <w:r>
        <w:rPr>
          <w:b/>
        </w:rPr>
        <w:t>2.6. Notasyon ve Kısaltmalar</w:t>
      </w:r>
    </w:p>
    <w:p w14:paraId="5B3EA258" w14:textId="77777777" w:rsidR="00817BD1" w:rsidRDefault="00817BD1">
      <w:pPr>
        <w:autoSpaceDE w:val="0"/>
      </w:pPr>
      <w:r>
        <w:tab/>
        <w:t>Notasyon ve kısaltmalar ilgili bilim alanının standart notasyon ve kısaltmaları olmalı ve metin içinde ilk geçtiği yerde tanımlanmalıdır.</w:t>
      </w:r>
    </w:p>
    <w:p w14:paraId="0CE6EE14" w14:textId="77777777" w:rsidR="00817BD1" w:rsidRDefault="00817BD1">
      <w:pPr>
        <w:autoSpaceDE w:val="0"/>
      </w:pPr>
    </w:p>
    <w:p w14:paraId="12481C28" w14:textId="77777777" w:rsidR="0050519B" w:rsidRDefault="0050519B">
      <w:pPr>
        <w:autoSpaceDE w:val="0"/>
        <w:ind w:left="1416" w:hanging="1416"/>
        <w:rPr>
          <w:b/>
          <w:bCs/>
          <w:szCs w:val="20"/>
        </w:rPr>
      </w:pPr>
    </w:p>
    <w:p w14:paraId="736CE86B" w14:textId="77777777" w:rsidR="00817BD1" w:rsidRDefault="00C00997">
      <w:pPr>
        <w:autoSpaceDE w:val="0"/>
        <w:ind w:left="1416" w:hanging="1416"/>
        <w:rPr>
          <w:b/>
          <w:bCs/>
          <w:szCs w:val="20"/>
        </w:rPr>
      </w:pPr>
      <w:r>
        <w:rPr>
          <w:b/>
          <w:bCs/>
          <w:szCs w:val="20"/>
        </w:rPr>
        <w:t>TEŞEKKÜR</w:t>
      </w:r>
    </w:p>
    <w:p w14:paraId="341D526C" w14:textId="77777777" w:rsidR="00C00997" w:rsidRDefault="00C00997">
      <w:pPr>
        <w:autoSpaceDE w:val="0"/>
        <w:ind w:left="1416" w:hanging="1416"/>
        <w:rPr>
          <w:b/>
          <w:bCs/>
          <w:szCs w:val="20"/>
        </w:rPr>
      </w:pPr>
    </w:p>
    <w:p w14:paraId="63EFD552" w14:textId="77777777" w:rsidR="00C00997" w:rsidRPr="00B37B24" w:rsidRDefault="00C00997" w:rsidP="00C00997">
      <w:pPr>
        <w:autoSpaceDE w:val="0"/>
      </w:pPr>
      <w:r w:rsidRPr="00B37B24">
        <w:t xml:space="preserve">Bu bölümde bir teşekkür metnine yer verilebilir. Ana metinden farklı olarak başlık </w:t>
      </w:r>
    </w:p>
    <w:p w14:paraId="02D78DB3" w14:textId="77777777" w:rsidR="00C00997" w:rsidRPr="00B37B24" w:rsidRDefault="00C00997" w:rsidP="00C00997">
      <w:pPr>
        <w:autoSpaceDE w:val="0"/>
      </w:pPr>
      <w:r w:rsidRPr="000922B3">
        <w:t>N</w:t>
      </w:r>
      <w:r w:rsidRPr="00B37B24">
        <w:t>umaralandırılma</w:t>
      </w:r>
      <w:r>
        <w:t>malıdır.</w:t>
      </w:r>
      <w:r w:rsidRPr="00B37B24">
        <w:t xml:space="preserve"> </w:t>
      </w:r>
    </w:p>
    <w:p w14:paraId="2263B684" w14:textId="77777777" w:rsidR="00C00997" w:rsidRDefault="00C00997">
      <w:pPr>
        <w:autoSpaceDE w:val="0"/>
        <w:ind w:left="1416" w:hanging="1416"/>
        <w:rPr>
          <w:b/>
          <w:bCs/>
          <w:szCs w:val="20"/>
        </w:rPr>
      </w:pPr>
    </w:p>
    <w:p w14:paraId="665D990E" w14:textId="77777777" w:rsidR="00817BD1" w:rsidRDefault="00817BD1">
      <w:pPr>
        <w:autoSpaceDE w:val="0"/>
        <w:ind w:left="1416" w:hanging="1416"/>
        <w:rPr>
          <w:b/>
          <w:bCs/>
          <w:szCs w:val="20"/>
        </w:rPr>
      </w:pPr>
    </w:p>
    <w:p w14:paraId="2FC59A49" w14:textId="77777777" w:rsidR="00817BD1" w:rsidRDefault="00817BD1">
      <w:pPr>
        <w:autoSpaceDE w:val="0"/>
        <w:ind w:left="1416" w:hanging="1416"/>
        <w:rPr>
          <w:b/>
          <w:bCs/>
          <w:szCs w:val="20"/>
        </w:rPr>
      </w:pPr>
      <w:r>
        <w:rPr>
          <w:b/>
          <w:bCs/>
          <w:szCs w:val="20"/>
        </w:rPr>
        <w:t>3. KAYNAKLAR</w:t>
      </w:r>
    </w:p>
    <w:p w14:paraId="4ABCA116" w14:textId="77777777" w:rsidR="00817BD1" w:rsidRDefault="00817BD1">
      <w:pPr>
        <w:autoSpaceDE w:val="0"/>
        <w:ind w:left="1416" w:hanging="1416"/>
        <w:rPr>
          <w:b/>
          <w:bCs/>
          <w:szCs w:val="20"/>
        </w:rPr>
      </w:pPr>
    </w:p>
    <w:p w14:paraId="417C962B" w14:textId="77777777" w:rsidR="00817BD1" w:rsidRDefault="00C00997">
      <w:pPr>
        <w:autoSpaceDE w:val="0"/>
        <w:spacing w:before="120" w:after="120"/>
        <w:ind w:firstLine="708"/>
        <w:jc w:val="both"/>
      </w:pPr>
      <w:r>
        <w:t xml:space="preserve">Metinde kullanılan kaynaklara köşeli parantez </w:t>
      </w:r>
      <w:proofErr w:type="gramStart"/>
      <w:r>
        <w:t>içerisinde(</w:t>
      </w:r>
      <w:proofErr w:type="gramEnd"/>
      <w:r>
        <w:t xml:space="preserve">Ör: [1], [2,3], [4-7]) atıfta bulunulmalıdır. </w:t>
      </w:r>
      <w:r w:rsidR="00817BD1">
        <w:t>Kaynaklar listesi metin içinde verilen sıraya göre yazılmalıdır. Kaynaklar; Makale, Bildiri, Kitap, Tez ve İnternet olmaları durumuna göre aşağıdaki örneklerdeki düzene göre verilmelidir.</w:t>
      </w:r>
    </w:p>
    <w:p w14:paraId="6399CCE8" w14:textId="77777777" w:rsidR="00817BD1" w:rsidRDefault="00817BD1">
      <w:pPr>
        <w:jc w:val="both"/>
        <w:rPr>
          <w:b/>
          <w:sz w:val="20"/>
          <w:szCs w:val="20"/>
        </w:rPr>
      </w:pPr>
      <w:r>
        <w:rPr>
          <w:b/>
          <w:sz w:val="20"/>
          <w:szCs w:val="20"/>
        </w:rPr>
        <w:t>Yararlanılan eser bir makale ise;</w:t>
      </w:r>
    </w:p>
    <w:p w14:paraId="1E56BF98" w14:textId="77777777" w:rsidR="00817BD1" w:rsidRDefault="00817BD1">
      <w:pPr>
        <w:ind w:left="360" w:hanging="360"/>
        <w:jc w:val="both"/>
        <w:rPr>
          <w:sz w:val="20"/>
          <w:szCs w:val="20"/>
        </w:rPr>
      </w:pPr>
      <w:r>
        <w:rPr>
          <w:b/>
          <w:bCs/>
          <w:sz w:val="20"/>
          <w:szCs w:val="20"/>
        </w:rPr>
        <w:t>[1]</w:t>
      </w:r>
      <w:r>
        <w:rPr>
          <w:b/>
          <w:bCs/>
          <w:sz w:val="20"/>
          <w:szCs w:val="20"/>
        </w:rPr>
        <w:tab/>
      </w:r>
      <w:r>
        <w:rPr>
          <w:sz w:val="20"/>
          <w:szCs w:val="20"/>
        </w:rPr>
        <w:t xml:space="preserve"> Alver, H.Ö., Salman S., ve Özbek S., 2004. “</w:t>
      </w:r>
      <w:proofErr w:type="spellStart"/>
      <w:r>
        <w:rPr>
          <w:sz w:val="20"/>
          <w:szCs w:val="20"/>
        </w:rPr>
        <w:t>Effect</w:t>
      </w:r>
      <w:proofErr w:type="spellEnd"/>
      <w:r>
        <w:rPr>
          <w:sz w:val="20"/>
          <w:szCs w:val="20"/>
        </w:rPr>
        <w:t xml:space="preserve"> of </w:t>
      </w:r>
      <w:proofErr w:type="spellStart"/>
      <w:r>
        <w:rPr>
          <w:sz w:val="20"/>
          <w:szCs w:val="20"/>
        </w:rPr>
        <w:t>FeB</w:t>
      </w:r>
      <w:proofErr w:type="spellEnd"/>
      <w:r>
        <w:rPr>
          <w:sz w:val="20"/>
          <w:szCs w:val="20"/>
        </w:rPr>
        <w:t xml:space="preserve"> </w:t>
      </w:r>
      <w:proofErr w:type="spellStart"/>
      <w:r>
        <w:rPr>
          <w:sz w:val="20"/>
          <w:szCs w:val="20"/>
        </w:rPr>
        <w:t>Additions</w:t>
      </w:r>
      <w:proofErr w:type="spellEnd"/>
      <w:r>
        <w:rPr>
          <w:sz w:val="20"/>
          <w:szCs w:val="20"/>
        </w:rPr>
        <w:t xml:space="preserve"> on </w:t>
      </w:r>
      <w:proofErr w:type="spellStart"/>
      <w:r>
        <w:rPr>
          <w:sz w:val="20"/>
          <w:szCs w:val="20"/>
        </w:rPr>
        <w:t>Sintering</w:t>
      </w:r>
      <w:proofErr w:type="spellEnd"/>
      <w:r>
        <w:rPr>
          <w:sz w:val="20"/>
          <w:szCs w:val="20"/>
        </w:rPr>
        <w:t xml:space="preserve"> </w:t>
      </w:r>
      <w:proofErr w:type="spellStart"/>
      <w:r>
        <w:rPr>
          <w:sz w:val="20"/>
          <w:szCs w:val="20"/>
        </w:rPr>
        <w:t>Characteristics</w:t>
      </w:r>
      <w:proofErr w:type="spellEnd"/>
      <w:r>
        <w:rPr>
          <w:sz w:val="20"/>
          <w:szCs w:val="20"/>
        </w:rPr>
        <w:t xml:space="preserve"> of </w:t>
      </w:r>
      <w:proofErr w:type="spellStart"/>
      <w:r>
        <w:rPr>
          <w:sz w:val="20"/>
          <w:szCs w:val="20"/>
        </w:rPr>
        <w:t>Injection</w:t>
      </w:r>
      <w:proofErr w:type="spellEnd"/>
      <w:r>
        <w:rPr>
          <w:sz w:val="20"/>
          <w:szCs w:val="20"/>
        </w:rPr>
        <w:t xml:space="preserve"> </w:t>
      </w:r>
      <w:proofErr w:type="spellStart"/>
      <w:r>
        <w:rPr>
          <w:sz w:val="20"/>
          <w:szCs w:val="20"/>
        </w:rPr>
        <w:t>Moulded</w:t>
      </w:r>
      <w:proofErr w:type="spellEnd"/>
      <w:r>
        <w:rPr>
          <w:sz w:val="20"/>
          <w:szCs w:val="20"/>
        </w:rPr>
        <w:t xml:space="preserve"> 17-4PH </w:t>
      </w:r>
      <w:proofErr w:type="spellStart"/>
      <w:r>
        <w:rPr>
          <w:sz w:val="20"/>
          <w:szCs w:val="20"/>
        </w:rPr>
        <w:t>Stainless</w:t>
      </w:r>
      <w:proofErr w:type="spellEnd"/>
      <w:r>
        <w:rPr>
          <w:sz w:val="20"/>
          <w:szCs w:val="20"/>
        </w:rPr>
        <w:t xml:space="preserve"> Steel </w:t>
      </w:r>
      <w:proofErr w:type="spellStart"/>
      <w:r>
        <w:rPr>
          <w:sz w:val="20"/>
          <w:szCs w:val="20"/>
        </w:rPr>
        <w:t>Powder</w:t>
      </w:r>
      <w:proofErr w:type="spellEnd"/>
      <w:r>
        <w:rPr>
          <w:sz w:val="20"/>
          <w:szCs w:val="20"/>
        </w:rPr>
        <w:t xml:space="preserve">”, </w:t>
      </w:r>
      <w:proofErr w:type="spellStart"/>
      <w:r>
        <w:rPr>
          <w:sz w:val="20"/>
          <w:szCs w:val="20"/>
        </w:rPr>
        <w:t>Journal</w:t>
      </w:r>
      <w:proofErr w:type="spellEnd"/>
      <w:r>
        <w:rPr>
          <w:sz w:val="20"/>
          <w:szCs w:val="20"/>
        </w:rPr>
        <w:t xml:space="preserve"> of </w:t>
      </w:r>
      <w:proofErr w:type="spellStart"/>
      <w:r>
        <w:rPr>
          <w:sz w:val="20"/>
          <w:szCs w:val="20"/>
        </w:rPr>
        <w:t>Material</w:t>
      </w:r>
      <w:proofErr w:type="spellEnd"/>
      <w:r>
        <w:rPr>
          <w:sz w:val="20"/>
          <w:szCs w:val="20"/>
        </w:rPr>
        <w:t xml:space="preserve"> </w:t>
      </w:r>
      <w:proofErr w:type="spellStart"/>
      <w:r>
        <w:rPr>
          <w:sz w:val="20"/>
          <w:szCs w:val="20"/>
        </w:rPr>
        <w:t>Science</w:t>
      </w:r>
      <w:proofErr w:type="spellEnd"/>
      <w:r>
        <w:rPr>
          <w:sz w:val="20"/>
          <w:szCs w:val="20"/>
        </w:rPr>
        <w:t>, 39, 4835-4840.</w:t>
      </w:r>
    </w:p>
    <w:p w14:paraId="0100DF7F" w14:textId="77777777" w:rsidR="00817BD1" w:rsidRDefault="00817BD1">
      <w:pPr>
        <w:ind w:left="360" w:hanging="360"/>
        <w:jc w:val="both"/>
        <w:rPr>
          <w:sz w:val="20"/>
          <w:szCs w:val="20"/>
        </w:rPr>
      </w:pPr>
      <w:r>
        <w:rPr>
          <w:b/>
          <w:bCs/>
          <w:sz w:val="20"/>
          <w:szCs w:val="20"/>
        </w:rPr>
        <w:t>[2]</w:t>
      </w:r>
      <w:r>
        <w:rPr>
          <w:b/>
          <w:bCs/>
          <w:sz w:val="20"/>
          <w:szCs w:val="20"/>
        </w:rPr>
        <w:tab/>
      </w:r>
      <w:r>
        <w:rPr>
          <w:sz w:val="20"/>
          <w:szCs w:val="20"/>
        </w:rPr>
        <w:t xml:space="preserve"> </w:t>
      </w:r>
      <w:proofErr w:type="spellStart"/>
      <w:r>
        <w:rPr>
          <w:sz w:val="20"/>
          <w:szCs w:val="20"/>
        </w:rPr>
        <w:t>Atakök</w:t>
      </w:r>
      <w:proofErr w:type="spellEnd"/>
      <w:r>
        <w:rPr>
          <w:sz w:val="20"/>
          <w:szCs w:val="20"/>
        </w:rPr>
        <w:t>, G. ve Kurt, M., 2002. “Parametrik Yaklaşımları Temel Alan CAD Modellerinin Birbirine Dönüşümü”, Makine Market, Sayı:59, 96-101.</w:t>
      </w:r>
    </w:p>
    <w:p w14:paraId="198AC43C" w14:textId="77777777" w:rsidR="00817BD1" w:rsidRDefault="00817BD1">
      <w:pPr>
        <w:jc w:val="both"/>
        <w:rPr>
          <w:b/>
          <w:sz w:val="20"/>
          <w:szCs w:val="20"/>
        </w:rPr>
      </w:pPr>
      <w:r>
        <w:rPr>
          <w:b/>
          <w:sz w:val="20"/>
          <w:szCs w:val="20"/>
        </w:rPr>
        <w:t>Bildiri ise;</w:t>
      </w:r>
    </w:p>
    <w:p w14:paraId="7B96F501" w14:textId="77777777" w:rsidR="00817BD1" w:rsidRDefault="00817BD1">
      <w:pPr>
        <w:ind w:left="360" w:hanging="360"/>
        <w:jc w:val="both"/>
        <w:rPr>
          <w:sz w:val="20"/>
          <w:szCs w:val="20"/>
        </w:rPr>
      </w:pPr>
      <w:r>
        <w:rPr>
          <w:b/>
          <w:bCs/>
          <w:sz w:val="20"/>
          <w:szCs w:val="20"/>
        </w:rPr>
        <w:t>[3]</w:t>
      </w:r>
      <w:r>
        <w:rPr>
          <w:sz w:val="20"/>
          <w:szCs w:val="20"/>
        </w:rPr>
        <w:t xml:space="preserve"> </w:t>
      </w:r>
      <w:r>
        <w:rPr>
          <w:sz w:val="20"/>
          <w:szCs w:val="20"/>
        </w:rPr>
        <w:tab/>
        <w:t xml:space="preserve">Korkmaz, H., Can, B., “A </w:t>
      </w:r>
      <w:proofErr w:type="spellStart"/>
      <w:r>
        <w:rPr>
          <w:sz w:val="20"/>
          <w:szCs w:val="20"/>
        </w:rPr>
        <w:t>Thermal</w:t>
      </w:r>
      <w:proofErr w:type="spellEnd"/>
      <w:r>
        <w:rPr>
          <w:sz w:val="20"/>
          <w:szCs w:val="20"/>
        </w:rPr>
        <w:t xml:space="preserve"> Expansion </w:t>
      </w:r>
      <w:proofErr w:type="spellStart"/>
      <w:r>
        <w:rPr>
          <w:sz w:val="20"/>
          <w:szCs w:val="20"/>
        </w:rPr>
        <w:t>Measurement</w:t>
      </w:r>
      <w:proofErr w:type="spellEnd"/>
      <w:r>
        <w:rPr>
          <w:sz w:val="20"/>
          <w:szCs w:val="20"/>
        </w:rPr>
        <w:t xml:space="preserve"> </w:t>
      </w:r>
      <w:proofErr w:type="spellStart"/>
      <w:r>
        <w:rPr>
          <w:sz w:val="20"/>
          <w:szCs w:val="20"/>
        </w:rPr>
        <w:t>System</w:t>
      </w:r>
      <w:proofErr w:type="spellEnd"/>
      <w:r>
        <w:rPr>
          <w:sz w:val="20"/>
          <w:szCs w:val="20"/>
        </w:rPr>
        <w:t xml:space="preserve"> Using A High </w:t>
      </w:r>
      <w:proofErr w:type="spellStart"/>
      <w:r>
        <w:rPr>
          <w:sz w:val="20"/>
          <w:szCs w:val="20"/>
        </w:rPr>
        <w:t>Temperature</w:t>
      </w:r>
      <w:proofErr w:type="spellEnd"/>
      <w:r>
        <w:rPr>
          <w:sz w:val="20"/>
          <w:szCs w:val="20"/>
        </w:rPr>
        <w:t xml:space="preserve"> </w:t>
      </w:r>
      <w:proofErr w:type="spellStart"/>
      <w:r>
        <w:rPr>
          <w:sz w:val="20"/>
          <w:szCs w:val="20"/>
        </w:rPr>
        <w:t>Unguided</w:t>
      </w:r>
      <w:proofErr w:type="spellEnd"/>
      <w:r>
        <w:rPr>
          <w:sz w:val="20"/>
          <w:szCs w:val="20"/>
        </w:rPr>
        <w:t xml:space="preserve"> </w:t>
      </w:r>
      <w:proofErr w:type="spellStart"/>
      <w:r>
        <w:rPr>
          <w:sz w:val="20"/>
          <w:szCs w:val="20"/>
        </w:rPr>
        <w:t>Half</w:t>
      </w:r>
      <w:proofErr w:type="spellEnd"/>
      <w:r>
        <w:rPr>
          <w:sz w:val="20"/>
          <w:szCs w:val="20"/>
        </w:rPr>
        <w:t xml:space="preserve"> Bridge </w:t>
      </w:r>
      <w:proofErr w:type="spellStart"/>
      <w:r>
        <w:rPr>
          <w:sz w:val="20"/>
          <w:szCs w:val="20"/>
        </w:rPr>
        <w:t>Displacement</w:t>
      </w:r>
      <w:proofErr w:type="spellEnd"/>
      <w:r>
        <w:rPr>
          <w:sz w:val="20"/>
          <w:szCs w:val="20"/>
        </w:rPr>
        <w:t xml:space="preserve"> </w:t>
      </w:r>
      <w:proofErr w:type="spellStart"/>
      <w:r>
        <w:rPr>
          <w:sz w:val="20"/>
          <w:szCs w:val="20"/>
        </w:rPr>
        <w:t>Transducer</w:t>
      </w:r>
      <w:proofErr w:type="spellEnd"/>
      <w:r>
        <w:rPr>
          <w:sz w:val="20"/>
          <w:szCs w:val="20"/>
        </w:rPr>
        <w:t>”, 20</w:t>
      </w:r>
      <w:r>
        <w:rPr>
          <w:sz w:val="20"/>
          <w:szCs w:val="20"/>
          <w:vertAlign w:val="superscript"/>
        </w:rPr>
        <w:t>th</w:t>
      </w:r>
      <w:r>
        <w:rPr>
          <w:sz w:val="20"/>
          <w:szCs w:val="20"/>
        </w:rPr>
        <w:t xml:space="preserve"> IEEE Instrumentation </w:t>
      </w:r>
      <w:proofErr w:type="spellStart"/>
      <w:r>
        <w:rPr>
          <w:sz w:val="20"/>
          <w:szCs w:val="20"/>
        </w:rPr>
        <w:t>and</w:t>
      </w:r>
      <w:proofErr w:type="spellEnd"/>
      <w:r>
        <w:rPr>
          <w:sz w:val="20"/>
          <w:szCs w:val="20"/>
        </w:rPr>
        <w:t xml:space="preserve"> </w:t>
      </w:r>
      <w:proofErr w:type="spellStart"/>
      <w:r>
        <w:rPr>
          <w:sz w:val="20"/>
          <w:szCs w:val="20"/>
        </w:rPr>
        <w:t>Measurement</w:t>
      </w:r>
      <w:proofErr w:type="spellEnd"/>
      <w:r>
        <w:rPr>
          <w:sz w:val="20"/>
          <w:szCs w:val="20"/>
        </w:rPr>
        <w:t xml:space="preserve"> </w:t>
      </w:r>
      <w:proofErr w:type="spellStart"/>
      <w:r>
        <w:rPr>
          <w:sz w:val="20"/>
          <w:szCs w:val="20"/>
        </w:rPr>
        <w:t>Technology</w:t>
      </w:r>
      <w:proofErr w:type="spellEnd"/>
      <w:r>
        <w:rPr>
          <w:sz w:val="20"/>
          <w:szCs w:val="20"/>
        </w:rPr>
        <w:t xml:space="preserve"> Conference, 1633-1638, USA, Mayıs 2003.</w:t>
      </w:r>
    </w:p>
    <w:p w14:paraId="69423071" w14:textId="77777777" w:rsidR="00817BD1" w:rsidRDefault="00817BD1">
      <w:pPr>
        <w:jc w:val="both"/>
        <w:rPr>
          <w:b/>
          <w:sz w:val="20"/>
          <w:szCs w:val="20"/>
        </w:rPr>
      </w:pPr>
      <w:r>
        <w:rPr>
          <w:b/>
          <w:sz w:val="20"/>
          <w:szCs w:val="20"/>
        </w:rPr>
        <w:t>Kitap ise;</w:t>
      </w:r>
    </w:p>
    <w:p w14:paraId="2B495810" w14:textId="77777777" w:rsidR="00817BD1" w:rsidRDefault="00817BD1">
      <w:pPr>
        <w:ind w:left="360" w:hanging="360"/>
        <w:jc w:val="both"/>
        <w:rPr>
          <w:sz w:val="20"/>
          <w:szCs w:val="20"/>
        </w:rPr>
      </w:pPr>
      <w:r>
        <w:rPr>
          <w:b/>
          <w:bCs/>
          <w:sz w:val="20"/>
          <w:szCs w:val="20"/>
        </w:rPr>
        <w:t xml:space="preserve">[4] </w:t>
      </w:r>
      <w:r>
        <w:rPr>
          <w:b/>
          <w:bCs/>
          <w:sz w:val="20"/>
          <w:szCs w:val="20"/>
        </w:rPr>
        <w:tab/>
      </w:r>
      <w:r>
        <w:rPr>
          <w:sz w:val="20"/>
          <w:szCs w:val="20"/>
        </w:rPr>
        <w:t>Uzun, H., Fındık, F., Salman, S., “Malzeme Biliminin Temelleri”, ISBN: 975-8289-62-4, Değişim Yayınları Kitabevi, İstanbul, 2003.</w:t>
      </w:r>
    </w:p>
    <w:p w14:paraId="37C41EB4" w14:textId="77777777" w:rsidR="00817BD1" w:rsidRDefault="00817BD1">
      <w:pPr>
        <w:ind w:left="357" w:hanging="357"/>
        <w:jc w:val="both"/>
        <w:rPr>
          <w:bCs/>
          <w:sz w:val="20"/>
          <w:szCs w:val="20"/>
        </w:rPr>
      </w:pPr>
      <w:r>
        <w:rPr>
          <w:b/>
          <w:bCs/>
          <w:sz w:val="20"/>
          <w:szCs w:val="20"/>
        </w:rPr>
        <w:t xml:space="preserve">[5] </w:t>
      </w:r>
      <w:r>
        <w:rPr>
          <w:b/>
          <w:bCs/>
          <w:sz w:val="20"/>
          <w:szCs w:val="20"/>
        </w:rPr>
        <w:tab/>
      </w:r>
      <w:proofErr w:type="spellStart"/>
      <w:proofErr w:type="gramStart"/>
      <w:r>
        <w:rPr>
          <w:bCs/>
          <w:sz w:val="20"/>
          <w:szCs w:val="20"/>
        </w:rPr>
        <w:t>Şimşek,M</w:t>
      </w:r>
      <w:proofErr w:type="spellEnd"/>
      <w:r>
        <w:rPr>
          <w:bCs/>
          <w:sz w:val="20"/>
          <w:szCs w:val="20"/>
        </w:rPr>
        <w:t>.</w:t>
      </w:r>
      <w:proofErr w:type="gramEnd"/>
      <w:r>
        <w:rPr>
          <w:bCs/>
          <w:sz w:val="20"/>
          <w:szCs w:val="20"/>
        </w:rPr>
        <w:t>, "Sorularla Toplam Kalite Yönetimi ve Kalite Güvence Sistemleri", Alfa Yayınevi, ISBN.975-316-653-2, İstanbul, 2000.</w:t>
      </w:r>
    </w:p>
    <w:p w14:paraId="79DA9E67" w14:textId="77777777" w:rsidR="00817BD1" w:rsidRDefault="00817BD1">
      <w:pPr>
        <w:jc w:val="both"/>
        <w:rPr>
          <w:b/>
          <w:sz w:val="20"/>
          <w:szCs w:val="20"/>
        </w:rPr>
      </w:pPr>
      <w:r>
        <w:rPr>
          <w:b/>
          <w:sz w:val="20"/>
          <w:szCs w:val="20"/>
        </w:rPr>
        <w:t>Tez ise;</w:t>
      </w:r>
    </w:p>
    <w:p w14:paraId="52FBCC67" w14:textId="77777777" w:rsidR="00817BD1" w:rsidRDefault="00817BD1">
      <w:pPr>
        <w:ind w:left="360" w:hanging="360"/>
        <w:jc w:val="both"/>
        <w:rPr>
          <w:sz w:val="20"/>
          <w:szCs w:val="20"/>
        </w:rPr>
      </w:pPr>
      <w:r>
        <w:rPr>
          <w:b/>
          <w:bCs/>
          <w:sz w:val="20"/>
          <w:szCs w:val="20"/>
        </w:rPr>
        <w:t xml:space="preserve">[6] </w:t>
      </w:r>
      <w:r>
        <w:rPr>
          <w:b/>
          <w:bCs/>
          <w:sz w:val="20"/>
          <w:szCs w:val="20"/>
        </w:rPr>
        <w:tab/>
      </w:r>
      <w:proofErr w:type="spellStart"/>
      <w:r>
        <w:rPr>
          <w:sz w:val="20"/>
          <w:szCs w:val="20"/>
        </w:rPr>
        <w:t>Ekren</w:t>
      </w:r>
      <w:proofErr w:type="spellEnd"/>
      <w:r>
        <w:rPr>
          <w:sz w:val="20"/>
          <w:szCs w:val="20"/>
        </w:rPr>
        <w:t>, N., “Türkiye’de 1980 Sonrasında Yabancı Sermaye Yatırımlarının Teknolojiye ve İstihdama Etkileri: Elektrikli Makine-Elektronik Sanayi ile İlgili Bir İnceleme”, Doktora Tezi, Marmara Üniversitesi, Fen Bilimleri Enstitüsü, 1997.</w:t>
      </w:r>
    </w:p>
    <w:p w14:paraId="20DD7658" w14:textId="77777777" w:rsidR="00817BD1" w:rsidRDefault="00817BD1">
      <w:pPr>
        <w:ind w:left="360" w:hanging="360"/>
        <w:jc w:val="both"/>
        <w:rPr>
          <w:sz w:val="20"/>
          <w:szCs w:val="20"/>
        </w:rPr>
      </w:pPr>
      <w:r>
        <w:rPr>
          <w:b/>
          <w:bCs/>
          <w:sz w:val="20"/>
          <w:szCs w:val="20"/>
        </w:rPr>
        <w:t>[7]</w:t>
      </w:r>
      <w:r>
        <w:rPr>
          <w:b/>
          <w:bCs/>
          <w:sz w:val="20"/>
          <w:szCs w:val="20"/>
        </w:rPr>
        <w:tab/>
      </w:r>
      <w:r>
        <w:rPr>
          <w:sz w:val="20"/>
          <w:szCs w:val="20"/>
        </w:rPr>
        <w:t>Soysal, T., “Röprodüksiyon Filmlerinin Deneysel ve Analitik İrdelenmesi”, Doktora Tezi, Marmara Üniversitesi, Fen Bilimleri Enstitüsü, 1997.</w:t>
      </w:r>
    </w:p>
    <w:p w14:paraId="6B11C929" w14:textId="77777777" w:rsidR="00817BD1" w:rsidRDefault="00817BD1">
      <w:pPr>
        <w:rPr>
          <w:b/>
          <w:sz w:val="20"/>
          <w:szCs w:val="20"/>
        </w:rPr>
      </w:pPr>
      <w:r>
        <w:rPr>
          <w:b/>
          <w:sz w:val="20"/>
          <w:szCs w:val="20"/>
        </w:rPr>
        <w:t>Elektronik yayın ise;</w:t>
      </w:r>
    </w:p>
    <w:p w14:paraId="245F16C4" w14:textId="77777777" w:rsidR="00817BD1" w:rsidRDefault="00817BD1">
      <w:pPr>
        <w:ind w:left="360" w:hanging="360"/>
        <w:jc w:val="both"/>
        <w:rPr>
          <w:sz w:val="20"/>
          <w:szCs w:val="20"/>
        </w:rPr>
      </w:pPr>
      <w:r>
        <w:rPr>
          <w:b/>
          <w:bCs/>
          <w:sz w:val="20"/>
          <w:szCs w:val="20"/>
        </w:rPr>
        <w:t xml:space="preserve">[8] </w:t>
      </w:r>
      <w:r>
        <w:rPr>
          <w:b/>
          <w:bCs/>
          <w:sz w:val="20"/>
          <w:szCs w:val="20"/>
        </w:rPr>
        <w:tab/>
      </w:r>
      <w:r>
        <w:rPr>
          <w:sz w:val="20"/>
          <w:szCs w:val="20"/>
        </w:rPr>
        <w:t>http://www.tef.marmara.edu.tr/mtet2005 (Erişim tarihi: Şubat 2005).</w:t>
      </w:r>
    </w:p>
    <w:p w14:paraId="6EF93431" w14:textId="77777777" w:rsidR="00817BD1" w:rsidRDefault="00817BD1">
      <w:pPr>
        <w:jc w:val="center"/>
        <w:rPr>
          <w:bCs/>
        </w:rPr>
      </w:pPr>
    </w:p>
    <w:p w14:paraId="69543795" w14:textId="77777777" w:rsidR="00817BD1" w:rsidRDefault="00817BD1">
      <w:pPr>
        <w:autoSpaceDE w:val="0"/>
        <w:ind w:firstLine="708"/>
        <w:jc w:val="both"/>
        <w:rPr>
          <w:b/>
          <w:bCs/>
        </w:rPr>
      </w:pPr>
      <w:r>
        <w:rPr>
          <w:color w:val="000000"/>
        </w:rPr>
        <w:t>(</w:t>
      </w:r>
      <w:r>
        <w:rPr>
          <w:b/>
          <w:bCs/>
          <w:i/>
          <w:iCs/>
          <w:color w:val="000000"/>
        </w:rPr>
        <w:t>ÖNEMLİ UYARI</w:t>
      </w:r>
      <w:r>
        <w:rPr>
          <w:i/>
          <w:iCs/>
          <w:color w:val="000000"/>
        </w:rPr>
        <w:t xml:space="preserve">: </w:t>
      </w:r>
      <w:r>
        <w:rPr>
          <w:b/>
          <w:bCs/>
          <w:i/>
          <w:iCs/>
          <w:color w:val="000000"/>
        </w:rPr>
        <w:t xml:space="preserve">Gönderilecek olan tüm dosyalar yazım kılavuzuna uygun ve son hallerinde olmalıdır. Bildiriye ait Çizelge, Fotoğraf ve şekiller bildiri formatında belirtildiği gibi metin içerisine yerleştirilmeli ve kesinlikle ilave bağımsız dosyalar halinde </w:t>
      </w:r>
      <w:r>
        <w:rPr>
          <w:b/>
          <w:bCs/>
          <w:i/>
          <w:iCs/>
        </w:rPr>
        <w:t>gönderilmemelidir.</w:t>
      </w:r>
      <w:r>
        <w:rPr>
          <w:b/>
          <w:bCs/>
        </w:rPr>
        <w:t>)</w:t>
      </w:r>
    </w:p>
    <w:p w14:paraId="5EE52BAA" w14:textId="77777777" w:rsidR="00817BD1" w:rsidRDefault="00817BD1">
      <w:pPr>
        <w:jc w:val="center"/>
        <w:rPr>
          <w:bCs/>
        </w:rPr>
      </w:pPr>
    </w:p>
    <w:p w14:paraId="18C8FF1D" w14:textId="77777777" w:rsidR="00C00997" w:rsidRDefault="00C00997">
      <w:pPr>
        <w:jc w:val="center"/>
        <w:rPr>
          <w:bCs/>
        </w:rPr>
      </w:pPr>
    </w:p>
    <w:p w14:paraId="71EFB3A7" w14:textId="77777777" w:rsidR="00817BD1" w:rsidRDefault="00817BD1">
      <w:pPr>
        <w:jc w:val="center"/>
        <w:rPr>
          <w:bCs/>
        </w:rPr>
      </w:pPr>
    </w:p>
    <w:p w14:paraId="13CC0FBF" w14:textId="77777777" w:rsidR="00C00997" w:rsidRDefault="00C00997" w:rsidP="00C00997">
      <w:pPr>
        <w:autoSpaceDE w:val="0"/>
        <w:jc w:val="both"/>
        <w:rPr>
          <w:b/>
          <w:bCs/>
          <w:szCs w:val="20"/>
        </w:rPr>
      </w:pPr>
      <w:r w:rsidRPr="00B37B24">
        <w:rPr>
          <w:b/>
          <w:bCs/>
          <w:szCs w:val="20"/>
        </w:rPr>
        <w:lastRenderedPageBreak/>
        <w:t>EKLER</w:t>
      </w:r>
    </w:p>
    <w:p w14:paraId="1684D274" w14:textId="77777777" w:rsidR="00C00997" w:rsidRPr="00B37B24" w:rsidRDefault="00C00997" w:rsidP="00C00997">
      <w:pPr>
        <w:autoSpaceDE w:val="0"/>
        <w:ind w:firstLine="708"/>
        <w:jc w:val="both"/>
        <w:rPr>
          <w:b/>
          <w:bCs/>
          <w:szCs w:val="20"/>
        </w:rPr>
      </w:pPr>
    </w:p>
    <w:p w14:paraId="008A6B3C" w14:textId="77777777" w:rsidR="00C00997" w:rsidRPr="000600AD" w:rsidRDefault="00C00997" w:rsidP="00C00997">
      <w:pPr>
        <w:autoSpaceDE w:val="0"/>
        <w:jc w:val="both"/>
      </w:pPr>
      <w:r w:rsidRPr="000600AD">
        <w:t>Ana bölüm içerisinde yer almaları halinde konuyu dağıtıcı ve sürekliliği engelleyici nitelikteki, dip not olarak verilemeyecek kadar uzun olan ve konunun daha iyi anlaşılmasına katkı sağlayacak açıklamalar bu bölümde verilir</w:t>
      </w:r>
      <w:r>
        <w:t>.</w:t>
      </w:r>
    </w:p>
    <w:p w14:paraId="59408E06" w14:textId="77777777" w:rsidR="00817BD1" w:rsidRDefault="00817BD1">
      <w:pPr>
        <w:jc w:val="center"/>
      </w:pPr>
    </w:p>
    <w:sectPr w:rsidR="00817BD1">
      <w:headerReference w:type="default" r:id="rId12"/>
      <w:footerReference w:type="even" r:id="rId13"/>
      <w:footerReference w:type="default" r:id="rId14"/>
      <w:headerReference w:type="first" r:id="rId15"/>
      <w:footerReference w:type="first" r:id="rId16"/>
      <w:pgSz w:w="11906" w:h="16838"/>
      <w:pgMar w:top="1977" w:right="1134" w:bottom="1410" w:left="1701" w:header="170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A02D3" w14:textId="77777777" w:rsidR="00EB457B" w:rsidRDefault="00EB457B">
      <w:r>
        <w:separator/>
      </w:r>
    </w:p>
  </w:endnote>
  <w:endnote w:type="continuationSeparator" w:id="0">
    <w:p w14:paraId="34EF34A3" w14:textId="77777777" w:rsidR="00EB457B" w:rsidRDefault="00EB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PS-BoldMT">
    <w:altName w:val="Times New Roman"/>
    <w:panose1 w:val="020B0604020202020204"/>
    <w:charset w:val="00"/>
    <w:family w:val="roman"/>
    <w:pitch w:val="default"/>
  </w:font>
  <w:font w:name="TimesNewRomanPS-BoldMT+2">
    <w:altName w:val="Times New Roman"/>
    <w:panose1 w:val="020B0604020202020204"/>
    <w:charset w:val="00"/>
    <w:family w:val="roman"/>
    <w:pitch w:val="default"/>
  </w:font>
  <w:font w:name="TimesNewRomanPSMT">
    <w:altName w:val="Yu Gothic"/>
    <w:panose1 w:val="020B0604020202020204"/>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05412" w14:textId="77777777" w:rsidR="00817BD1" w:rsidRDefault="00817B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7796" w14:textId="77777777" w:rsidR="00817BD1" w:rsidRDefault="00817BD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8BDF9" w14:textId="77777777" w:rsidR="00817BD1" w:rsidRDefault="00817B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251DB" w14:textId="77777777" w:rsidR="00EB457B" w:rsidRDefault="00EB457B">
      <w:r>
        <w:separator/>
      </w:r>
    </w:p>
  </w:footnote>
  <w:footnote w:type="continuationSeparator" w:id="0">
    <w:p w14:paraId="79EB9489" w14:textId="77777777" w:rsidR="00EB457B" w:rsidRDefault="00EB4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CF5E" w14:textId="77777777" w:rsidR="00817BD1" w:rsidRDefault="00817BD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3A1A0" w14:textId="77777777" w:rsidR="00817BD1" w:rsidRDefault="00817B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646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57"/>
    <w:rsid w:val="00041BE8"/>
    <w:rsid w:val="002220AD"/>
    <w:rsid w:val="00275245"/>
    <w:rsid w:val="002B6DDC"/>
    <w:rsid w:val="0039570E"/>
    <w:rsid w:val="00440275"/>
    <w:rsid w:val="00453D2F"/>
    <w:rsid w:val="00460857"/>
    <w:rsid w:val="00484C5A"/>
    <w:rsid w:val="004C21F2"/>
    <w:rsid w:val="0050519B"/>
    <w:rsid w:val="005762F0"/>
    <w:rsid w:val="00576848"/>
    <w:rsid w:val="005A4ABD"/>
    <w:rsid w:val="005C62FA"/>
    <w:rsid w:val="007C3206"/>
    <w:rsid w:val="00817BD1"/>
    <w:rsid w:val="008C19E0"/>
    <w:rsid w:val="00945DFC"/>
    <w:rsid w:val="009545B3"/>
    <w:rsid w:val="009C4624"/>
    <w:rsid w:val="00C00997"/>
    <w:rsid w:val="00CE40B8"/>
    <w:rsid w:val="00E1534E"/>
    <w:rsid w:val="00E91417"/>
    <w:rsid w:val="00EB45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8FC2F4"/>
  <w15:chartTrackingRefBased/>
  <w15:docId w15:val="{C3019769-ABD1-49A6-BEEF-418D0A71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Balk1">
    <w:name w:val="heading 1"/>
    <w:basedOn w:val="Normal"/>
    <w:next w:val="Normal"/>
    <w:qFormat/>
    <w:pPr>
      <w:keepNext/>
      <w:numPr>
        <w:numId w:val="1"/>
      </w:numPr>
      <w:autoSpaceDE w:val="0"/>
      <w:outlineLvl w:val="0"/>
    </w:pPr>
    <w:rPr>
      <w:b/>
      <w:bCs/>
    </w:rPr>
  </w:style>
  <w:style w:type="paragraph" w:styleId="Balk2">
    <w:name w:val="heading 2"/>
    <w:basedOn w:val="Normal"/>
    <w:next w:val="Normal"/>
    <w:qFormat/>
    <w:pPr>
      <w:keepNext/>
      <w:numPr>
        <w:ilvl w:val="1"/>
        <w:numId w:val="1"/>
      </w:numPr>
      <w:jc w:val="center"/>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Kpr">
    <w:name w:val="Hyperlink"/>
    <w:rPr>
      <w:color w:val="0000FF"/>
      <w:u w:val="single"/>
    </w:rPr>
  </w:style>
  <w:style w:type="character" w:styleId="SayfaNumaras">
    <w:name w:val="page number"/>
    <w:basedOn w:val="VarsaylanParagrafYazTipi1"/>
  </w:style>
  <w:style w:type="character" w:customStyle="1" w:styleId="DipnotKarakterleri">
    <w:name w:val="Dipnot Karakterleri"/>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jc w:val="both"/>
    </w:pPr>
    <w:rPr>
      <w:bCs/>
    </w:rPr>
  </w:style>
  <w:style w:type="paragraph" w:styleId="Liste">
    <w:name w:val="List"/>
    <w:basedOn w:val="GvdeMetni"/>
    <w:rPr>
      <w:rFonts w:cs="Mangal"/>
    </w:rPr>
  </w:style>
  <w:style w:type="paragraph" w:customStyle="1" w:styleId="Balk0">
    <w:name w:val="Başlık"/>
    <w:basedOn w:val="Normal"/>
    <w:pPr>
      <w:suppressLineNumbers/>
      <w:spacing w:before="120" w:after="120"/>
    </w:pPr>
    <w:rPr>
      <w:rFonts w:cs="Mangal"/>
      <w:i/>
      <w:iCs/>
    </w:rPr>
  </w:style>
  <w:style w:type="paragraph" w:customStyle="1" w:styleId="Dizin">
    <w:name w:val="Dizin"/>
    <w:basedOn w:val="Normal"/>
    <w:pPr>
      <w:suppressLineNumbers/>
    </w:pPr>
    <w:rPr>
      <w:rFonts w:cs="Mangal"/>
    </w:rPr>
  </w:style>
  <w:style w:type="paragraph" w:styleId="KonuBal">
    <w:name w:val="Title"/>
    <w:basedOn w:val="Normal"/>
    <w:next w:val="Altyaz"/>
    <w:qFormat/>
    <w:pPr>
      <w:jc w:val="center"/>
    </w:pPr>
    <w:rPr>
      <w:rFonts w:ascii="Arial Black" w:hAnsi="Arial Black"/>
      <w:b/>
    </w:rPr>
  </w:style>
  <w:style w:type="paragraph" w:styleId="Altyaz">
    <w:name w:val="Subtitle"/>
    <w:basedOn w:val="Balk"/>
    <w:next w:val="GvdeMetni"/>
    <w:qFormat/>
    <w:pPr>
      <w:jc w:val="center"/>
    </w:pPr>
    <w:rPr>
      <w:i/>
      <w:iCs/>
    </w:rPr>
  </w:style>
  <w:style w:type="paragraph" w:styleId="GvdeMetniGirintisi">
    <w:name w:val="Body Text Indent"/>
    <w:basedOn w:val="Normal"/>
    <w:pPr>
      <w:ind w:left="540" w:hanging="540"/>
      <w:jc w:val="both"/>
    </w:pPr>
    <w:rPr>
      <w:bCs/>
      <w:sz w:val="20"/>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DipnotMetni">
    <w:name w:val="footnote text"/>
    <w:basedOn w:val="Normal"/>
    <w:rPr>
      <w:sz w:val="20"/>
      <w:szCs w:val="20"/>
    </w:rPr>
  </w:style>
  <w:style w:type="paragraph" w:customStyle="1" w:styleId="GvdeMetni21">
    <w:name w:val="Gövde Metni 21"/>
    <w:basedOn w:val="Normal"/>
    <w:pPr>
      <w:autoSpaceDE w:val="0"/>
      <w:jc w:val="both"/>
    </w:pPr>
    <w:rPr>
      <w:sz w:val="20"/>
    </w:rPr>
  </w:style>
  <w:style w:type="paragraph" w:customStyle="1" w:styleId="GvdeMetni31">
    <w:name w:val="Gövde Metni 31"/>
    <w:basedOn w:val="Normal"/>
    <w:pPr>
      <w:ind w:right="1512"/>
      <w:jc w:val="both"/>
    </w:pPr>
    <w:rPr>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ereveierii">
    <w:name w:val="Çerçeve içeriği"/>
    <w:basedOn w:val="GvdeMetn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osgun@hitit.edu.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tkudeniz@hitit.edu.tr"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392638036809817"/>
          <c:y val="0.10731707317073171"/>
          <c:w val="0.74846625766871167"/>
          <c:h val="0.52682926829268295"/>
        </c:manualLayout>
      </c:layout>
      <c:lineChart>
        <c:grouping val="stacked"/>
        <c:varyColors val="0"/>
        <c:ser>
          <c:idx val="0"/>
          <c:order val="0"/>
          <c:spPr>
            <a:ln w="12699">
              <a:solidFill>
                <a:srgbClr val="000080"/>
              </a:solidFill>
              <a:prstDash val="solid"/>
            </a:ln>
          </c:spPr>
          <c:marker>
            <c:symbol val="diamond"/>
            <c:size val="4"/>
            <c:spPr>
              <a:solidFill>
                <a:srgbClr val="000080"/>
              </a:solidFill>
              <a:ln>
                <a:solidFill>
                  <a:srgbClr val="000080"/>
                </a:solidFill>
                <a:prstDash val="solid"/>
              </a:ln>
            </c:spPr>
          </c:marker>
          <c:cat>
            <c:numRef>
              <c:f>Sheet1!$A$5:$A$15</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Sheet1!$F$5:$F$15</c:f>
              <c:numCache>
                <c:formatCode>0.00</c:formatCode>
                <c:ptCount val="11"/>
                <c:pt idx="0">
                  <c:v>43.654822335025379</c:v>
                </c:pt>
                <c:pt idx="1">
                  <c:v>41.826923076923073</c:v>
                </c:pt>
                <c:pt idx="2">
                  <c:v>44.600938967136152</c:v>
                </c:pt>
                <c:pt idx="3">
                  <c:v>42.489270386266092</c:v>
                </c:pt>
                <c:pt idx="4">
                  <c:v>42.600896860986545</c:v>
                </c:pt>
                <c:pt idx="5">
                  <c:v>40.080971659919022</c:v>
                </c:pt>
                <c:pt idx="6">
                  <c:v>38.321167883211679</c:v>
                </c:pt>
                <c:pt idx="7">
                  <c:v>37.500000000000007</c:v>
                </c:pt>
                <c:pt idx="8">
                  <c:v>38.741721854304636</c:v>
                </c:pt>
                <c:pt idx="9">
                  <c:v>36.301369863013697</c:v>
                </c:pt>
                <c:pt idx="10">
                  <c:v>31.5625</c:v>
                </c:pt>
              </c:numCache>
            </c:numRef>
          </c:val>
          <c:smooth val="0"/>
          <c:extLst>
            <c:ext xmlns:c16="http://schemas.microsoft.com/office/drawing/2014/chart" uri="{C3380CC4-5D6E-409C-BE32-E72D297353CC}">
              <c16:uniqueId val="{00000000-1D84-A04A-B925-1CFD1CE4E42A}"/>
            </c:ext>
          </c:extLst>
        </c:ser>
        <c:dLbls>
          <c:showLegendKey val="0"/>
          <c:showVal val="0"/>
          <c:showCatName val="0"/>
          <c:showSerName val="0"/>
          <c:showPercent val="0"/>
          <c:showBubbleSize val="0"/>
        </c:dLbls>
        <c:marker val="1"/>
        <c:smooth val="0"/>
        <c:axId val="-1215124320"/>
        <c:axId val="-1215121056"/>
      </c:lineChart>
      <c:catAx>
        <c:axId val="-1215124320"/>
        <c:scaling>
          <c:orientation val="minMax"/>
        </c:scaling>
        <c:delete val="0"/>
        <c:axPos val="b"/>
        <c:title>
          <c:tx>
            <c:rich>
              <a:bodyPr/>
              <a:lstStyle/>
              <a:p>
                <a:pPr>
                  <a:defRPr sz="1000" b="0" i="0" u="none" strike="noStrike" baseline="0">
                    <a:solidFill>
                      <a:srgbClr val="000000"/>
                    </a:solidFill>
                    <a:latin typeface="Times New Roman"/>
                    <a:ea typeface="Times New Roman"/>
                    <a:cs typeface="Times New Roman"/>
                  </a:defRPr>
                </a:pPr>
                <a:r>
                  <a:rPr lang="tr-TR"/>
                  <a:t>Yıllar</a:t>
                </a:r>
              </a:p>
            </c:rich>
          </c:tx>
          <c:layout>
            <c:manualLayout>
              <c:xMode val="edge"/>
              <c:yMode val="edge"/>
              <c:x val="0.54907962745791528"/>
              <c:y val="0.83902430106684434"/>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Times New Roman"/>
                <a:ea typeface="Times New Roman"/>
                <a:cs typeface="Times New Roman"/>
              </a:defRPr>
            </a:pPr>
            <a:endParaRPr lang="tr-TR"/>
          </a:p>
        </c:txPr>
        <c:crossAx val="-1215121056"/>
        <c:crosses val="autoZero"/>
        <c:auto val="1"/>
        <c:lblAlgn val="ctr"/>
        <c:lblOffset val="100"/>
        <c:tickLblSkip val="2"/>
        <c:tickMarkSkip val="1"/>
        <c:noMultiLvlLbl val="0"/>
      </c:catAx>
      <c:valAx>
        <c:axId val="-1215121056"/>
        <c:scaling>
          <c:orientation val="minMax"/>
        </c:scaling>
        <c:delete val="0"/>
        <c:axPos val="l"/>
        <c:title>
          <c:tx>
            <c:rich>
              <a:bodyPr/>
              <a:lstStyle/>
              <a:p>
                <a:pPr>
                  <a:defRPr sz="1000" b="0" i="0" u="none" strike="noStrike" baseline="0">
                    <a:solidFill>
                      <a:srgbClr val="000000"/>
                    </a:solidFill>
                    <a:latin typeface="Times New Roman"/>
                    <a:ea typeface="Times New Roman"/>
                    <a:cs typeface="Times New Roman"/>
                  </a:defRPr>
                </a:pPr>
                <a:r>
                  <a:rPr lang="tr-TR"/>
                  <a:t>(%)</a:t>
                </a:r>
              </a:p>
            </c:rich>
          </c:tx>
          <c:layout>
            <c:manualLayout>
              <c:xMode val="edge"/>
              <c:yMode val="edge"/>
              <c:x val="0"/>
              <c:y val="0.3219513978663115"/>
            </c:manualLayout>
          </c:layout>
          <c:overlay val="0"/>
          <c:spPr>
            <a:noFill/>
            <a:ln w="25399">
              <a:noFill/>
            </a:ln>
          </c:spPr>
        </c:title>
        <c:numFmt formatCode="0.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tr-TR"/>
          </a:p>
        </c:txPr>
        <c:crossAx val="-1215124320"/>
        <c:crosses val="autoZero"/>
        <c:crossBetween val="between"/>
      </c:valAx>
      <c:spPr>
        <a:solidFill>
          <a:srgbClr val="FFFFFF"/>
        </a:solidFill>
        <a:ln w="25399">
          <a:noFill/>
        </a:ln>
      </c:spPr>
    </c:plotArea>
    <c:plotVisOnly val="1"/>
    <c:dispBlanksAs val="zero"/>
    <c:showDLblsOverMax val="0"/>
  </c:chart>
  <c:spPr>
    <a:solidFill>
      <a:srgbClr val="FFFFFF"/>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1099</Words>
  <Characters>7806</Characters>
  <Application>Microsoft Office Word</Application>
  <DocSecurity>0</DocSecurity>
  <Lines>312</Lines>
  <Paragraphs>118</Paragraphs>
  <ScaleCrop>false</ScaleCrop>
  <HeadingPairs>
    <vt:vector size="2" baseType="variant">
      <vt:variant>
        <vt:lpstr>Konu Başlığı</vt:lpstr>
      </vt:variant>
      <vt:variant>
        <vt:i4>1</vt:i4>
      </vt:variant>
    </vt:vector>
  </HeadingPairs>
  <TitlesOfParts>
    <vt:vector size="1" baseType="lpstr">
      <vt:lpstr>YAZIM KURALLARI</vt:lpstr>
    </vt:vector>
  </TitlesOfParts>
  <Company>OEM</Company>
  <LinksUpToDate>false</LinksUpToDate>
  <CharactersWithSpaces>8787</CharactersWithSpaces>
  <SharedDoc>false</SharedDoc>
  <HLinks>
    <vt:vector size="12" baseType="variant">
      <vt:variant>
        <vt:i4>6553600</vt:i4>
      </vt:variant>
      <vt:variant>
        <vt:i4>3</vt:i4>
      </vt:variant>
      <vt:variant>
        <vt:i4>0</vt:i4>
      </vt:variant>
      <vt:variant>
        <vt:i4>5</vt:i4>
      </vt:variant>
      <vt:variant>
        <vt:lpwstr>mailto:lhosgun@hitit.edu.tr</vt:lpwstr>
      </vt:variant>
      <vt:variant>
        <vt:lpwstr/>
      </vt:variant>
      <vt:variant>
        <vt:i4>5898280</vt:i4>
      </vt:variant>
      <vt:variant>
        <vt:i4>0</vt:i4>
      </vt:variant>
      <vt:variant>
        <vt:i4>0</vt:i4>
      </vt:variant>
      <vt:variant>
        <vt:i4>5</vt:i4>
      </vt:variant>
      <vt:variant>
        <vt:lpwstr>mailto:cutkudeniz@hitit.edu.tr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YAZIM KURALLARI</dc:title>
  <dc:subject/>
  <dc:creator>Win98Trk</dc:creator>
  <cp:keywords/>
  <cp:lastModifiedBy>Berker ALPARDA</cp:lastModifiedBy>
  <cp:revision>3</cp:revision>
  <cp:lastPrinted>2006-07-05T11:23:00Z</cp:lastPrinted>
  <dcterms:created xsi:type="dcterms:W3CDTF">2023-08-18T10:40:00Z</dcterms:created>
  <dcterms:modified xsi:type="dcterms:W3CDTF">2025-03-03T19:25:00Z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384974676</vt:i4>
  </property>
  <property fmtid="{D5CDD505-2E9C-101B-9397-08002B2CF9AE}" pid="3" name="_AuthorEmail">
    <vt:lpwstr>celik.tatar@deu.edu.tr</vt:lpwstr>
  </property>
  <property fmtid="{D5CDD505-2E9C-101B-9397-08002B2CF9AE}" pid="4" name="_AuthorEmailDisplayName">
    <vt:lpwstr>Çelik TATAR</vt:lpwstr>
  </property>
  <property fmtid="{D5CDD505-2E9C-101B-9397-08002B2CF9AE}" pid="5" name="_PreviousAdHocReviewCycleID">
    <vt:i4>215457947</vt:i4>
  </property>
  <property fmtid="{D5CDD505-2E9C-101B-9397-08002B2CF9AE}" pid="6" name="_ReviewingToolsShownOnce">
    <vt:lpwstr/>
  </property>
</Properties>
</file>